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BCBB7">
      <w:pPr>
        <w:widowControl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Times New Roman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eastAsia="zh-CN"/>
        </w:rPr>
        <w:t xml:space="preserve">附件 </w:t>
      </w:r>
      <w:r>
        <w:rPr>
          <w:rFonts w:hint="default" w:ascii="Times New Roman" w:hAnsi="Times New Roman" w:eastAsia="仿宋" w:cs="Times New Roman"/>
          <w:kern w:val="2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Times New Roman"/>
          <w:kern w:val="2"/>
          <w:sz w:val="28"/>
          <w:szCs w:val="28"/>
          <w:lang w:eastAsia="zh-CN"/>
        </w:rPr>
        <w:t>：</w:t>
      </w:r>
    </w:p>
    <w:p w14:paraId="5EC186C9">
      <w:pPr>
        <w:pStyle w:val="2"/>
        <w:spacing w:line="251" w:lineRule="auto"/>
      </w:pPr>
    </w:p>
    <w:p w14:paraId="4554EA00">
      <w:pPr>
        <w:pStyle w:val="2"/>
        <w:spacing w:line="251" w:lineRule="auto"/>
      </w:pPr>
    </w:p>
    <w:p w14:paraId="2608E705">
      <w:pPr>
        <w:pStyle w:val="2"/>
        <w:spacing w:line="252" w:lineRule="auto"/>
      </w:pPr>
    </w:p>
    <w:p w14:paraId="16855F29">
      <w:pPr>
        <w:pStyle w:val="2"/>
        <w:spacing w:line="252" w:lineRule="auto"/>
      </w:pPr>
    </w:p>
    <w:p w14:paraId="2932CF83">
      <w:pPr>
        <w:pStyle w:val="2"/>
        <w:spacing w:line="252" w:lineRule="auto"/>
      </w:pPr>
    </w:p>
    <w:p w14:paraId="37E3765E">
      <w:pPr>
        <w:pStyle w:val="2"/>
        <w:spacing w:line="252" w:lineRule="auto"/>
      </w:pPr>
    </w:p>
    <w:p w14:paraId="76BA4668">
      <w:pPr>
        <w:pStyle w:val="2"/>
        <w:spacing w:line="252" w:lineRule="auto"/>
      </w:pPr>
    </w:p>
    <w:p w14:paraId="4756CADB">
      <w:pPr>
        <w:pStyle w:val="2"/>
        <w:spacing w:line="252" w:lineRule="auto"/>
      </w:pPr>
    </w:p>
    <w:p w14:paraId="2C709C92">
      <w:pPr>
        <w:pStyle w:val="2"/>
        <w:spacing w:line="252" w:lineRule="auto"/>
      </w:pPr>
    </w:p>
    <w:p w14:paraId="5E5B80D6">
      <w:pPr>
        <w:pStyle w:val="2"/>
        <w:spacing w:line="252" w:lineRule="auto"/>
      </w:pPr>
    </w:p>
    <w:p w14:paraId="75344018">
      <w:pPr>
        <w:pStyle w:val="2"/>
        <w:spacing w:line="252" w:lineRule="auto"/>
      </w:pPr>
    </w:p>
    <w:p w14:paraId="1705C1AA">
      <w:pPr>
        <w:pStyle w:val="2"/>
        <w:spacing w:line="252" w:lineRule="auto"/>
      </w:pPr>
    </w:p>
    <w:p w14:paraId="4F06DF5A">
      <w:pPr>
        <w:pStyle w:val="2"/>
        <w:spacing w:line="252" w:lineRule="auto"/>
      </w:pPr>
    </w:p>
    <w:p w14:paraId="478A6105">
      <w:pPr>
        <w:widowControl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kern w:val="2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kern w:val="2"/>
          <w:sz w:val="44"/>
          <w:szCs w:val="44"/>
          <w:lang w:eastAsia="zh-CN"/>
        </w:rPr>
        <w:t>2023 年度</w:t>
      </w:r>
    </w:p>
    <w:p w14:paraId="0B9E5400">
      <w:pPr>
        <w:widowControl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kern w:val="2"/>
          <w:sz w:val="44"/>
          <w:szCs w:val="44"/>
          <w:lang w:eastAsia="zh-CN"/>
        </w:rPr>
      </w:pPr>
    </w:p>
    <w:p w14:paraId="2F210B5B">
      <w:pPr>
        <w:widowControl w:val="0"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黑体" w:cs="Times New Roman"/>
          <w:kern w:val="2"/>
          <w:sz w:val="44"/>
          <w:szCs w:val="44"/>
          <w:lang w:eastAsia="zh-CN"/>
        </w:rPr>
        <w:t>榆树市新立镇人民政府</w:t>
      </w:r>
      <w:r>
        <w:rPr>
          <w:rFonts w:hint="default" w:ascii="Times New Roman" w:hAnsi="Times New Roman" w:eastAsia="黑体" w:cs="Times New Roman"/>
          <w:kern w:val="2"/>
          <w:sz w:val="44"/>
          <w:szCs w:val="44"/>
          <w:lang w:eastAsia="zh-CN"/>
        </w:rPr>
        <w:t>部门决算</w:t>
      </w:r>
    </w:p>
    <w:p w14:paraId="739D4F70">
      <w:pPr>
        <w:pStyle w:val="2"/>
        <w:spacing w:line="242" w:lineRule="auto"/>
      </w:pPr>
    </w:p>
    <w:p w14:paraId="60F7F935">
      <w:pPr>
        <w:pStyle w:val="2"/>
        <w:spacing w:line="242" w:lineRule="auto"/>
      </w:pPr>
    </w:p>
    <w:p w14:paraId="679ECCFD">
      <w:pPr>
        <w:pStyle w:val="2"/>
        <w:spacing w:line="242" w:lineRule="auto"/>
      </w:pPr>
    </w:p>
    <w:p w14:paraId="098D1ECB">
      <w:pPr>
        <w:pStyle w:val="2"/>
        <w:spacing w:line="242" w:lineRule="auto"/>
      </w:pPr>
    </w:p>
    <w:p w14:paraId="6BFB3940">
      <w:pPr>
        <w:pStyle w:val="2"/>
        <w:spacing w:line="242" w:lineRule="auto"/>
      </w:pPr>
    </w:p>
    <w:p w14:paraId="574EBA4C">
      <w:pPr>
        <w:pStyle w:val="2"/>
        <w:spacing w:line="242" w:lineRule="auto"/>
      </w:pPr>
    </w:p>
    <w:p w14:paraId="690EA137">
      <w:pPr>
        <w:pStyle w:val="2"/>
        <w:spacing w:line="242" w:lineRule="auto"/>
      </w:pPr>
    </w:p>
    <w:p w14:paraId="61FDE6C6">
      <w:pPr>
        <w:pStyle w:val="2"/>
        <w:spacing w:line="242" w:lineRule="auto"/>
      </w:pPr>
    </w:p>
    <w:p w14:paraId="037F257C">
      <w:pPr>
        <w:pStyle w:val="2"/>
        <w:spacing w:line="242" w:lineRule="auto"/>
      </w:pPr>
    </w:p>
    <w:p w14:paraId="4D7E5B9C">
      <w:pPr>
        <w:pStyle w:val="2"/>
        <w:spacing w:line="242" w:lineRule="auto"/>
      </w:pPr>
    </w:p>
    <w:p w14:paraId="4DE2A2D2">
      <w:pPr>
        <w:pStyle w:val="2"/>
        <w:spacing w:line="242" w:lineRule="auto"/>
      </w:pPr>
    </w:p>
    <w:p w14:paraId="3D7B79AF">
      <w:pPr>
        <w:pStyle w:val="2"/>
        <w:spacing w:line="243" w:lineRule="auto"/>
      </w:pPr>
    </w:p>
    <w:p w14:paraId="312F5F11">
      <w:pPr>
        <w:pStyle w:val="2"/>
        <w:spacing w:line="243" w:lineRule="auto"/>
      </w:pPr>
    </w:p>
    <w:p w14:paraId="4A4FA3CF">
      <w:pPr>
        <w:pStyle w:val="2"/>
        <w:spacing w:line="243" w:lineRule="auto"/>
      </w:pPr>
    </w:p>
    <w:p w14:paraId="7449ABE9">
      <w:pPr>
        <w:pStyle w:val="2"/>
        <w:spacing w:line="243" w:lineRule="auto"/>
      </w:pPr>
    </w:p>
    <w:p w14:paraId="6BEFD00C">
      <w:pPr>
        <w:pStyle w:val="2"/>
        <w:spacing w:line="243" w:lineRule="auto"/>
      </w:pPr>
    </w:p>
    <w:p w14:paraId="294C15F7">
      <w:pPr>
        <w:pStyle w:val="2"/>
        <w:spacing w:line="243" w:lineRule="auto"/>
      </w:pPr>
    </w:p>
    <w:p w14:paraId="2C01FA41">
      <w:pPr>
        <w:pStyle w:val="2"/>
        <w:spacing w:line="243" w:lineRule="auto"/>
      </w:pPr>
    </w:p>
    <w:p w14:paraId="50120AC3">
      <w:pPr>
        <w:pStyle w:val="2"/>
        <w:spacing w:line="243" w:lineRule="auto"/>
      </w:pPr>
    </w:p>
    <w:p w14:paraId="7E54FA24">
      <w:pPr>
        <w:pStyle w:val="2"/>
        <w:spacing w:line="243" w:lineRule="auto"/>
      </w:pPr>
    </w:p>
    <w:p w14:paraId="15EB62B4">
      <w:pPr>
        <w:widowControl w:val="0"/>
        <w:adjustRightInd/>
        <w:snapToGrid/>
        <w:spacing w:line="240" w:lineRule="auto"/>
        <w:jc w:val="center"/>
        <w:textAlignment w:val="auto"/>
        <w:rPr>
          <w:rFonts w:hint="default" w:ascii="仿宋" w:hAnsi="仿宋" w:eastAsia="仿宋" w:cs="Arial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eastAsia="zh-CN"/>
        </w:rPr>
        <w:t xml:space="preserve">2024 </w:t>
      </w:r>
      <w:r>
        <w:rPr>
          <w:rFonts w:hint="default" w:ascii="仿宋" w:hAnsi="仿宋" w:eastAsia="仿宋" w:cs="Arial"/>
          <w:kern w:val="2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Arial"/>
          <w:kern w:val="2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Arial"/>
          <w:kern w:val="2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Arial"/>
          <w:kern w:val="2"/>
          <w:sz w:val="32"/>
          <w:szCs w:val="32"/>
          <w:highlight w:val="none"/>
          <w:lang w:val="en-US" w:eastAsia="zh-CN"/>
        </w:rPr>
        <w:t>24</w:t>
      </w:r>
      <w:bookmarkStart w:id="0" w:name="_GoBack"/>
      <w:bookmarkEnd w:id="0"/>
      <w:r>
        <w:rPr>
          <w:rFonts w:hint="default" w:ascii="仿宋" w:hAnsi="仿宋" w:eastAsia="仿宋" w:cs="Arial"/>
          <w:kern w:val="2"/>
          <w:sz w:val="32"/>
          <w:szCs w:val="32"/>
          <w:lang w:eastAsia="zh-CN"/>
        </w:rPr>
        <w:t>日</w:t>
      </w:r>
    </w:p>
    <w:p w14:paraId="30A43E35">
      <w:pPr>
        <w:widowControl w:val="0"/>
        <w:adjustRightInd/>
        <w:snapToGrid/>
        <w:spacing w:line="240" w:lineRule="auto"/>
        <w:jc w:val="center"/>
        <w:textAlignment w:val="auto"/>
        <w:rPr>
          <w:rFonts w:ascii="仿宋" w:hAnsi="仿宋" w:eastAsia="仿宋" w:cs="Arial"/>
          <w:kern w:val="2"/>
          <w:sz w:val="44"/>
          <w:szCs w:val="44"/>
          <w:lang w:eastAsia="zh-CN"/>
        </w:rPr>
        <w:sectPr>
          <w:footerReference r:id="rId5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22FFC546">
      <w:pPr>
        <w:pStyle w:val="2"/>
        <w:spacing w:line="289" w:lineRule="auto"/>
      </w:pPr>
    </w:p>
    <w:p w14:paraId="1C2E22AF">
      <w:pPr>
        <w:pStyle w:val="2"/>
        <w:spacing w:line="290" w:lineRule="auto"/>
      </w:pPr>
    </w:p>
    <w:p w14:paraId="788082D1">
      <w:pPr>
        <w:spacing w:before="140" w:line="223" w:lineRule="auto"/>
        <w:ind w:left="3502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hint="eastAsia" w:ascii="仿宋" w:hAnsi="仿宋" w:eastAsia="仿宋" w:cs="Times New Roman"/>
          <w:kern w:val="2"/>
          <w:sz w:val="44"/>
          <w:szCs w:val="22"/>
          <w:lang w:eastAsia="zh-CN"/>
        </w:rPr>
        <w:t>目   录</w:t>
      </w:r>
    </w:p>
    <w:p w14:paraId="322AF393">
      <w:pPr>
        <w:pStyle w:val="2"/>
        <w:spacing w:line="341" w:lineRule="auto"/>
      </w:pPr>
    </w:p>
    <w:p w14:paraId="0E8E24EA">
      <w:pPr>
        <w:pStyle w:val="2"/>
        <w:spacing w:line="342" w:lineRule="auto"/>
      </w:pPr>
    </w:p>
    <w:p w14:paraId="4549CE93">
      <w:pPr>
        <w:spacing w:before="101" w:line="223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第一部分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部门概况</w:t>
      </w:r>
    </w:p>
    <w:p w14:paraId="45DE8459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一、部门职责</w:t>
      </w:r>
    </w:p>
    <w:p w14:paraId="44B77322">
      <w:pPr>
        <w:spacing w:before="250" w:line="222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二、机构设置及部门决算单位构成</w:t>
      </w:r>
    </w:p>
    <w:p w14:paraId="7EAD8362">
      <w:pPr>
        <w:spacing w:before="250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第二部分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2"/>
          <w:sz w:val="31"/>
          <w:szCs w:val="31"/>
        </w:rPr>
        <w:t>年度部门决算表</w:t>
      </w:r>
    </w:p>
    <w:p w14:paraId="4036D32A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一、收入支出决算总表</w:t>
      </w:r>
    </w:p>
    <w:p w14:paraId="306B52ED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二、收入决算表</w:t>
      </w:r>
    </w:p>
    <w:p w14:paraId="70D38667">
      <w:pPr>
        <w:spacing w:before="249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三、支出决算表</w:t>
      </w:r>
    </w:p>
    <w:p w14:paraId="5D130F49">
      <w:pPr>
        <w:spacing w:before="250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四、财政拨款收入支出决算总表</w:t>
      </w:r>
    </w:p>
    <w:p w14:paraId="5CD5DF06">
      <w:pPr>
        <w:spacing w:before="24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五、一般公共预算财政拨款支出决算表</w:t>
      </w:r>
    </w:p>
    <w:p w14:paraId="33903508">
      <w:pPr>
        <w:spacing w:before="250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六、一般公共预算财政拨款基本支出决算明细表</w:t>
      </w:r>
    </w:p>
    <w:p w14:paraId="7C4CEAD3">
      <w:pPr>
        <w:spacing w:before="251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七、政府性基金预算财政拨款收入支出决算表</w:t>
      </w:r>
    </w:p>
    <w:p w14:paraId="2EAA66F9">
      <w:pPr>
        <w:spacing w:before="252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国有资本经营预算财政拨款支出决算表</w:t>
      </w:r>
    </w:p>
    <w:p w14:paraId="708F2826">
      <w:pPr>
        <w:spacing w:before="249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九、财政拨款“三公”经费支出决算表</w:t>
      </w:r>
    </w:p>
    <w:p w14:paraId="6F905944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十、部门预算项目支出绩效自评表</w:t>
      </w:r>
    </w:p>
    <w:p w14:paraId="4DDF2241">
      <w:pPr>
        <w:spacing w:before="249" w:line="223" w:lineRule="auto"/>
        <w:ind w:left="49"/>
        <w:outlineLvl w:val="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第三部分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3"/>
          <w:sz w:val="31"/>
          <w:szCs w:val="31"/>
        </w:rPr>
        <w:t>年度部门决算情况说明</w:t>
      </w:r>
    </w:p>
    <w:p w14:paraId="38FD4D02">
      <w:pPr>
        <w:spacing w:before="250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一、收入支出决算总体情况说明</w:t>
      </w:r>
    </w:p>
    <w:p w14:paraId="77031682">
      <w:pPr>
        <w:spacing w:before="250" w:line="223" w:lineRule="auto"/>
        <w:ind w:left="4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二、收入决算情况说明</w:t>
      </w:r>
    </w:p>
    <w:p w14:paraId="153FEE87">
      <w:pPr>
        <w:spacing w:before="250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三、支出决算情况说明</w:t>
      </w:r>
    </w:p>
    <w:p w14:paraId="77FD39E1">
      <w:pPr>
        <w:spacing w:before="249" w:line="223" w:lineRule="auto"/>
        <w:ind w:left="7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四、财政拨款收入支出决算总体情况说明</w:t>
      </w:r>
    </w:p>
    <w:p w14:paraId="0E1BDD5C">
      <w:pPr>
        <w:spacing w:line="223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6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357DD20F">
      <w:pPr>
        <w:spacing w:before="159" w:line="223" w:lineRule="auto"/>
        <w:ind w:left="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63AFF21F">
      <w:pPr>
        <w:spacing w:before="249" w:line="223" w:lineRule="auto"/>
        <w:ind w:left="3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2C912F17">
      <w:pPr>
        <w:spacing w:before="250" w:line="221" w:lineRule="auto"/>
        <w:ind w:left="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七、政府性基金预算财政拨款收入支出决算情况说明</w:t>
      </w:r>
    </w:p>
    <w:p w14:paraId="49468259">
      <w:pPr>
        <w:spacing w:before="251" w:line="223" w:lineRule="auto"/>
        <w:ind w:left="3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八、</w:t>
      </w:r>
      <w:r>
        <w:rPr>
          <w:rFonts w:hint="default" w:ascii="Times New Roman" w:hAnsi="Times New Roman" w:eastAsia="仿宋_GB2312" w:cs="Times New Roman"/>
          <w:spacing w:val="-9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国有资本经营预算财政拨款支出决算情况说明</w:t>
      </w:r>
    </w:p>
    <w:p w14:paraId="4E8EC093">
      <w:pPr>
        <w:spacing w:before="250" w:line="223" w:lineRule="auto"/>
        <w:ind w:left="4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29C0C877">
      <w:pPr>
        <w:spacing w:before="249" w:line="224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十、绩效评价情况说明</w:t>
      </w:r>
    </w:p>
    <w:p w14:paraId="0F01A058">
      <w:pPr>
        <w:spacing w:before="248" w:line="223" w:lineRule="auto"/>
        <w:ind w:left="4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十一、其他重要事项情况说明</w:t>
      </w:r>
    </w:p>
    <w:p w14:paraId="5C4349C4">
      <w:pPr>
        <w:spacing w:before="250" w:line="224" w:lineRule="auto"/>
        <w:ind w:left="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第四部分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1"/>
          <w:szCs w:val="31"/>
        </w:rPr>
        <w:t>名词解释</w:t>
      </w:r>
    </w:p>
    <w:p w14:paraId="16DC471A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7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05185262">
      <w:pPr>
        <w:pStyle w:val="2"/>
        <w:spacing w:line="328" w:lineRule="auto"/>
      </w:pPr>
    </w:p>
    <w:p w14:paraId="78D63C67">
      <w:pPr>
        <w:pStyle w:val="2"/>
        <w:spacing w:line="328" w:lineRule="auto"/>
      </w:pPr>
    </w:p>
    <w:p w14:paraId="5E16F7A6">
      <w:pPr>
        <w:spacing w:before="189" w:line="443" w:lineRule="exact"/>
        <w:ind w:left="2215"/>
        <w:outlineLvl w:val="0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第一部分</w:t>
      </w:r>
      <w:r>
        <w:rPr>
          <w:rFonts w:hint="default" w:ascii="Times New Roman" w:hAnsi="Times New Roman" w:eastAsia="仿宋_GB2312" w:cs="Times New Roman"/>
          <w:b/>
          <w:bCs/>
          <w:spacing w:val="1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pacing w:val="1"/>
          <w:position w:val="-2"/>
          <w:sz w:val="44"/>
          <w:szCs w:val="44"/>
        </w:rPr>
        <w:t>部门概况</w:t>
      </w:r>
    </w:p>
    <w:p w14:paraId="5DD35309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56A74F3A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50B4DFA3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12B1DA99">
      <w:pPr>
        <w:numPr>
          <w:ilvl w:val="0"/>
          <w:numId w:val="1"/>
        </w:numPr>
        <w:spacing w:before="101" w:line="224" w:lineRule="auto"/>
        <w:ind w:left="751"/>
        <w:rPr>
          <w:rFonts w:hint="eastAsia" w:ascii="仿宋" w:hAnsi="仿宋" w:eastAsia="仿宋"/>
          <w:sz w:val="32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部门主要职责</w:t>
      </w:r>
    </w:p>
    <w:p w14:paraId="20190FC4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left="57" w:right="11" w:firstLine="624" w:firstLineChars="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我镇202</w:t>
      </w:r>
      <w:r>
        <w:rPr>
          <w:rFonts w:hint="eastAsia" w:ascii="仿宋" w:hAnsi="仿宋" w:eastAsia="仿宋"/>
          <w:sz w:val="32"/>
          <w:lang w:val="en-US" w:eastAsia="zh-CN"/>
        </w:rPr>
        <w:t>3</w:t>
      </w:r>
      <w:r>
        <w:rPr>
          <w:rFonts w:hint="eastAsia" w:ascii="仿宋" w:hAnsi="仿宋" w:eastAsia="仿宋"/>
          <w:sz w:val="32"/>
        </w:rPr>
        <w:t>年度</w:t>
      </w:r>
      <w:r>
        <w:rPr>
          <w:rFonts w:ascii="仿宋" w:hAnsi="仿宋" w:eastAsia="仿宋"/>
          <w:sz w:val="32"/>
        </w:rPr>
        <w:t>严格落实国家政策，严格依法行政，发挥经济管理职能，加强政策引导，制定发展规划，服务市场主体和营造发展环境，搞好市场及资金监管，大力促进社会事业发展，发展镇村经济、文化和社会事业，提供公共服务，维护社会稳定，构建社会主义和谐社会</w:t>
      </w:r>
      <w:r>
        <w:rPr>
          <w:rFonts w:hint="eastAsia" w:ascii="仿宋" w:hAnsi="仿宋" w:eastAsia="仿宋"/>
          <w:sz w:val="32"/>
        </w:rPr>
        <w:t>。</w:t>
      </w:r>
    </w:p>
    <w:p w14:paraId="2062ED9A">
      <w:pPr>
        <w:spacing w:before="251" w:line="224" w:lineRule="auto"/>
        <w:ind w:left="672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二、机构设置及部门决算单位构成</w:t>
      </w:r>
    </w:p>
    <w:p w14:paraId="1D10E615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default" w:ascii="仿宋" w:hAnsi="仿宋" w:eastAsia="仿宋"/>
          <w:sz w:val="32"/>
        </w:rPr>
      </w:pPr>
      <w:r>
        <w:rPr>
          <w:rFonts w:hint="default" w:ascii="仿宋" w:hAnsi="仿宋" w:eastAsia="仿宋"/>
          <w:sz w:val="32"/>
        </w:rPr>
        <w:t>根据上述职责，榆树市新立镇人民政府内设2个机构，分别为榆树市新立镇政府办和榆树市新立镇综合服务中心。</w:t>
      </w:r>
    </w:p>
    <w:p w14:paraId="6240AF50">
      <w:pPr>
        <w:spacing w:before="247" w:line="356" w:lineRule="auto"/>
        <w:ind w:left="54" w:right="12" w:firstLine="621"/>
        <w:rPr>
          <w:rFonts w:hint="default" w:ascii="Times New Roman" w:hAnsi="Times New Roman" w:eastAsia="仿宋_GB2312" w:cs="Times New Roman"/>
          <w:spacing w:val="-6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纳入榆树市新立镇人民政府202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年度部门决算编制范围的单位包括：</w:t>
      </w:r>
    </w:p>
    <w:p w14:paraId="406ADB3D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1.榆树市新立镇人民政府部门标准名称）本级</w:t>
      </w:r>
    </w:p>
    <w:p w14:paraId="636A4E89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2.榆树市新立镇财政所</w:t>
      </w:r>
    </w:p>
    <w:p w14:paraId="05B5449D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3.榆树市新立镇农业经营管理站</w:t>
      </w:r>
    </w:p>
    <w:p w14:paraId="306AA365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4.榆树市新立镇农业站</w:t>
      </w:r>
    </w:p>
    <w:p w14:paraId="7D85727B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5.榆树市新立镇农机管理站</w:t>
      </w:r>
    </w:p>
    <w:p w14:paraId="53F4C42D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6.榆树市新立镇畜牧管理站</w:t>
      </w:r>
    </w:p>
    <w:p w14:paraId="2D78EE0D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7.榆树市新立镇林业管理站</w:t>
      </w:r>
    </w:p>
    <w:p w14:paraId="293B831B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8.榆树市新立镇水利管理站</w:t>
      </w:r>
    </w:p>
    <w:p w14:paraId="3ED788C3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9.榆树市新立镇文化站</w:t>
      </w:r>
    </w:p>
    <w:p w14:paraId="212AA4A5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10.榆树市新立镇计划生育办公室</w:t>
      </w:r>
    </w:p>
    <w:p w14:paraId="34DD4877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56" w:lineRule="auto"/>
        <w:ind w:right="11" w:firstLine="640" w:firstLineChars="200"/>
        <w:textAlignment w:val="baseline"/>
        <w:rPr>
          <w:rFonts w:hint="default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11.榆树市新立镇城镇建设管理站</w:t>
      </w:r>
    </w:p>
    <w:p w14:paraId="4FFC769F">
      <w:pPr>
        <w:spacing w:before="305" w:line="377" w:lineRule="auto"/>
        <w:ind w:left="673" w:right="6719" w:hanging="2"/>
        <w:rPr>
          <w:rFonts w:hint="default" w:ascii="Times New Roman" w:hAnsi="Times New Roman" w:eastAsia="仿宋_GB2312" w:cs="Times New Roman"/>
          <w:spacing w:val="-11"/>
          <w:sz w:val="31"/>
          <w:szCs w:val="31"/>
        </w:rPr>
      </w:pPr>
    </w:p>
    <w:p w14:paraId="796CD401">
      <w:pPr>
        <w:pStyle w:val="2"/>
        <w:spacing w:line="446" w:lineRule="auto"/>
        <w:rPr>
          <w:rFonts w:hint="default" w:ascii="Times New Roman" w:hAnsi="Times New Roman" w:eastAsia="仿宋_GB2312" w:cs="Times New Roman"/>
        </w:rPr>
      </w:pPr>
    </w:p>
    <w:p w14:paraId="32A2D62F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7CD7549E">
      <w:pPr>
        <w:pStyle w:val="2"/>
        <w:spacing w:line="328" w:lineRule="auto"/>
        <w:rPr>
          <w:rFonts w:hint="default" w:ascii="Times New Roman" w:hAnsi="Times New Roman" w:eastAsia="仿宋_GB2312" w:cs="Times New Roman"/>
        </w:rPr>
      </w:pPr>
    </w:p>
    <w:p w14:paraId="7B03FAAD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5DBE705F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7C49CB22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01CBC254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4D14642C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7730011C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60D57AB3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6C48674C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39F721B3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009F4220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5B65F1C3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48587566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</w:p>
    <w:p w14:paraId="5B535453">
      <w:pPr>
        <w:spacing w:before="189" w:line="186" w:lineRule="auto"/>
        <w:ind w:left="1142"/>
        <w:rPr>
          <w:rFonts w:hint="default" w:ascii="Times New Roman" w:hAnsi="Times New Roman" w:eastAsia="仿宋_GB2312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第二部分</w:t>
      </w:r>
      <w:r>
        <w:rPr>
          <w:rFonts w:hint="default" w:ascii="Times New Roman" w:hAnsi="Times New Roman" w:eastAsia="仿宋_GB2312" w:cs="Times New Roman"/>
          <w:b/>
          <w:bCs/>
          <w:spacing w:val="111"/>
          <w:sz w:val="44"/>
          <w:szCs w:val="44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3"/>
          <w:szCs w:val="43"/>
        </w:rPr>
        <w:t>2023</w:t>
      </w:r>
      <w:r>
        <w:rPr>
          <w:rFonts w:hint="default" w:ascii="Times New Roman" w:hAnsi="Times New Roman" w:eastAsia="仿宋_GB2312" w:cs="Times New Roman"/>
          <w:b/>
          <w:bCs/>
          <w:spacing w:val="-103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4"/>
          <w:szCs w:val="44"/>
        </w:rPr>
        <w:t>年度部门决算表</w:t>
      </w:r>
    </w:p>
    <w:p w14:paraId="5A83507E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68F09713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5A27640B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714DF9D4">
      <w:pPr>
        <w:spacing w:before="100" w:line="224" w:lineRule="auto"/>
        <w:ind w:left="672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一、收入支出决算总</w:t>
      </w:r>
      <w:r>
        <w:rPr>
          <w:rFonts w:hint="eastAsia" w:ascii="Times New Roman" w:hAnsi="Times New Roman" w:eastAsia="仿宋_GB2312" w:cs="Times New Roman"/>
          <w:b/>
          <w:bCs/>
          <w:spacing w:val="7"/>
          <w:sz w:val="31"/>
          <w:szCs w:val="31"/>
          <w:lang w:eastAsia="zh-CN"/>
        </w:rPr>
        <w:t>表</w:t>
      </w:r>
    </w:p>
    <w:p w14:paraId="193BD1AE">
      <w:pPr>
        <w:pStyle w:val="2"/>
        <w:spacing w:line="337" w:lineRule="auto"/>
        <w:rPr>
          <w:rFonts w:hint="default" w:ascii="Times New Roman" w:hAnsi="Times New Roman" w:eastAsia="仿宋_GB2312" w:cs="Times New Roman"/>
        </w:rPr>
      </w:pPr>
    </w:p>
    <w:p w14:paraId="5465B04E">
      <w:pPr>
        <w:pStyle w:val="2"/>
        <w:spacing w:line="338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25" o:spt="75" type="#_x0000_t75" style="height:355.5pt;width:416.2pt;" fillcolor="#FFFFFF" filled="f" o:preferrelative="t" stroked="f" coordsize="21600,21600">
            <v:path/>
            <v:fill on="f" color2="#FFFFFF" focussize="0,0"/>
            <v:stroke on="f"/>
            <v:imagedata r:id="rId27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09560A9A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8" w:type="default"/>
          <w:pgSz w:w="11907" w:h="16839"/>
          <w:pgMar w:top="1431" w:right="1785" w:bottom="1150" w:left="1785" w:header="0" w:footer="965" w:gutter="0"/>
          <w:cols w:space="720" w:num="1"/>
        </w:sectPr>
      </w:pPr>
    </w:p>
    <w:p w14:paraId="30CF15D6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A5A5D7C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644EA880">
      <w:pPr>
        <w:spacing w:before="101" w:line="224" w:lineRule="auto"/>
        <w:ind w:left="672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二、收入决算表</w:t>
      </w:r>
    </w:p>
    <w:p w14:paraId="5B831037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</w:p>
    <w:p w14:paraId="43C65EF7">
      <w:pPr>
        <w:pStyle w:val="2"/>
        <w:spacing w:line="261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27" o:spt="75" type="#_x0000_t75" style="height:435pt;width:416.45pt;" fillcolor="#FFFFFF" filled="f" o:preferrelative="t" stroked="f" coordsize="21600,21600">
            <v:path/>
            <v:fill on="f" color2="#FFFFFF" focussize="0,0"/>
            <v:stroke on="f"/>
            <v:imagedata r:id="rId28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2206E4CC">
      <w:pPr>
        <w:pStyle w:val="2"/>
        <w:spacing w:line="262" w:lineRule="auto"/>
        <w:rPr>
          <w:rFonts w:hint="default" w:ascii="Times New Roman" w:hAnsi="Times New Roman" w:eastAsia="仿宋_GB2312" w:cs="Times New Roman"/>
        </w:rPr>
      </w:pPr>
    </w:p>
    <w:p w14:paraId="0A0137B8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97152B8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3F23C1FC">
      <w:pPr>
        <w:spacing w:before="101" w:line="224" w:lineRule="auto"/>
        <w:ind w:left="674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三、支出决算表</w:t>
      </w:r>
    </w:p>
    <w:p w14:paraId="50009AEE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03D19C0F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</w:p>
    <w:p w14:paraId="1ACB145C">
      <w:pPr>
        <w:pStyle w:val="2"/>
        <w:spacing w:line="242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28" o:spt="75" type="#_x0000_t75" style="height:484.45pt;width:416.2pt;" fillcolor="#FFFFFF" filled="f" o:preferrelative="t" stroked="f" coordsize="21600,21600">
            <v:path/>
            <v:fill on="f" color2="#FFFFFF" focussize="0,0"/>
            <v:stroke on="f"/>
            <v:imagedata r:id="rId29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57B1ABB1">
      <w:pPr>
        <w:spacing w:line="356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9" w:type="default"/>
          <w:pgSz w:w="11907" w:h="16839"/>
          <w:pgMar w:top="1431" w:right="1785" w:bottom="1150" w:left="1785" w:header="0" w:footer="965" w:gutter="0"/>
          <w:cols w:space="720" w:num="1"/>
        </w:sectPr>
      </w:pPr>
    </w:p>
    <w:p w14:paraId="27F46D9D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8B78D61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14EFE750">
      <w:pPr>
        <w:spacing w:before="101" w:line="224" w:lineRule="auto"/>
        <w:ind w:left="686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四、财政拨款收入支出决算总表</w:t>
      </w:r>
    </w:p>
    <w:p w14:paraId="2A7934C0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29" o:spt="75" type="#_x0000_t75" style="height:316.65pt;width:416.8pt;" fillcolor="#FFFFFF" filled="f" o:preferrelative="t" stroked="f" coordsize="21600,21600">
            <v:path/>
            <v:fill on="f" color2="#FFFFFF" focussize="0,0"/>
            <v:stroke on="f"/>
            <v:imagedata r:id="rId30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4E0CA0F2">
      <w:pPr>
        <w:pStyle w:val="2"/>
        <w:spacing w:line="273" w:lineRule="auto"/>
        <w:rPr>
          <w:rFonts w:hint="default" w:ascii="Times New Roman" w:hAnsi="Times New Roman" w:eastAsia="仿宋_GB2312" w:cs="Times New Roman"/>
        </w:rPr>
      </w:pPr>
    </w:p>
    <w:p w14:paraId="567092FF">
      <w:pPr>
        <w:pStyle w:val="2"/>
        <w:spacing w:line="274" w:lineRule="auto"/>
        <w:rPr>
          <w:rFonts w:hint="default" w:ascii="Times New Roman" w:hAnsi="Times New Roman" w:eastAsia="仿宋_GB2312" w:cs="Times New Roman"/>
        </w:rPr>
      </w:pPr>
    </w:p>
    <w:p w14:paraId="1C3D2FE2">
      <w:pPr>
        <w:spacing w:line="22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0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E77E170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758D1D22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FB15873">
      <w:pPr>
        <w:spacing w:before="100" w:line="224" w:lineRule="auto"/>
        <w:ind w:left="676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五、一般公共预算财政拨款支出决算表</w:t>
      </w:r>
    </w:p>
    <w:p w14:paraId="26D22AC4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</w:p>
    <w:p w14:paraId="3C49DE2B">
      <w:pPr>
        <w:pStyle w:val="2"/>
        <w:spacing w:line="268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30" o:spt="75" type="#_x0000_t75" style="height:342.55pt;width:415.8pt;" fillcolor="#FFFFFF" filled="f" o:preferrelative="t" stroked="f" coordsize="21600,21600">
            <v:path/>
            <v:fill on="f" color2="#FFFFFF" focussize="0,0"/>
            <v:stroke on="f"/>
            <v:imagedata r:id="rId31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17C15F46">
      <w:pPr>
        <w:spacing w:line="36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1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29B5094C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61CA467B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38503C38">
      <w:pPr>
        <w:spacing w:before="100" w:line="224" w:lineRule="auto"/>
        <w:ind w:left="677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六、一般公共预算财政拨款基本支出决算明细表</w:t>
      </w:r>
    </w:p>
    <w:p w14:paraId="164D4F49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0C068096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64CE9933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31" o:spt="75" type="#_x0000_t75" style="height:250.65pt;width:416.4pt;" fillcolor="#FFFFFF" filled="f" o:preferrelative="t" stroked="f" coordsize="21600,21600">
            <v:path/>
            <v:fill on="f" color2="#FFFFFF" focussize="0,0"/>
            <v:stroke on="f"/>
            <v:imagedata r:id="rId32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1DF113B0">
      <w:pPr>
        <w:spacing w:line="361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2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7B039C84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42674E54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77A5FFF7">
      <w:pPr>
        <w:spacing w:before="101" w:line="224" w:lineRule="auto"/>
        <w:ind w:left="666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七、政府性基金预算财政拨款收入支出决算表</w:t>
      </w:r>
    </w:p>
    <w:p w14:paraId="518E44DA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5016081C">
      <w:pPr>
        <w:pStyle w:val="2"/>
        <w:spacing w:line="270" w:lineRule="auto"/>
        <w:rPr>
          <w:rFonts w:hint="default" w:ascii="Times New Roman" w:hAnsi="Times New Roman" w:eastAsia="仿宋_GB2312" w:cs="Times New Roman"/>
        </w:rPr>
      </w:pPr>
    </w:p>
    <w:p w14:paraId="1A84353F">
      <w:pPr>
        <w:pStyle w:val="2"/>
        <w:spacing w:line="271" w:lineRule="auto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32" o:spt="75" type="#_x0000_t75" style="height:122.65pt;width:424.75pt;" fillcolor="#FFFFFF" filled="f" o:preferrelative="t" stroked="f" coordsize="21600,21600">
            <v:path/>
            <v:fill on="f" color2="#FFFFFF" focussize="0,0"/>
            <v:stroke on="f"/>
            <v:imagedata r:id="rId33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0E2167A1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0078E15F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5BDF5D02">
      <w:pPr>
        <w:spacing w:before="101" w:line="224" w:lineRule="auto"/>
        <w:ind w:left="667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八、国有资本经营预算财政拨款支出决算表</w:t>
      </w: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33" o:spt="75" type="#_x0000_t75" style="height:145.8pt;width:388.85pt;" fillcolor="#FFFFFF" filled="f" o:preferrelative="t" stroked="f" coordsize="21600,21600">
            <v:path/>
            <v:fill on="f" color2="#FFFFFF" focussize="0,0"/>
            <v:stroke on="f"/>
            <v:imagedata r:id="rId34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6F6E6BC5">
      <w:pPr>
        <w:pStyle w:val="2"/>
        <w:spacing w:line="253" w:lineRule="auto"/>
        <w:rPr>
          <w:rFonts w:hint="default" w:ascii="Times New Roman" w:hAnsi="Times New Roman" w:eastAsia="仿宋_GB2312" w:cs="Times New Roman"/>
        </w:rPr>
      </w:pPr>
    </w:p>
    <w:p w14:paraId="05FCF04C">
      <w:pPr>
        <w:spacing w:before="101" w:line="364" w:lineRule="auto"/>
        <w:ind w:right="1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color w:val="000000"/>
          <w:spacing w:val="7"/>
          <w:sz w:val="24"/>
          <w:szCs w:val="24"/>
        </w:rPr>
        <w:t>说明</w:t>
      </w:r>
      <w:r>
        <w:rPr>
          <w:rFonts w:hint="default" w:ascii="Times New Roman" w:hAnsi="Times New Roman" w:eastAsia="仿宋_GB2312" w:cs="Times New Roman"/>
          <w:color w:val="000000"/>
          <w:spacing w:val="-102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pacing w:val="-102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000000"/>
          <w:spacing w:val="7"/>
          <w:sz w:val="24"/>
          <w:szCs w:val="24"/>
        </w:rPr>
        <w:t>本单位没有国有资本经营预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 xml:space="preserve"> 算财政拨款。</w:t>
      </w:r>
    </w:p>
    <w:p w14:paraId="6637CD6D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3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8D03461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5CAE60CA">
      <w:pPr>
        <w:pStyle w:val="2"/>
        <w:spacing w:line="340" w:lineRule="auto"/>
        <w:rPr>
          <w:rFonts w:hint="default" w:ascii="Times New Roman" w:hAnsi="Times New Roman" w:eastAsia="仿宋_GB2312" w:cs="Times New Roman"/>
        </w:rPr>
      </w:pPr>
    </w:p>
    <w:p w14:paraId="136A3C5C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b/>
          <w:bCs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</w:rPr>
        <w:t>九、财政拨款“三公”经费支出决算表</w:t>
      </w:r>
    </w:p>
    <w:p w14:paraId="203A6A1E">
      <w:pPr>
        <w:spacing w:before="96" w:line="5302" w:lineRule="exact"/>
        <w:ind w:firstLine="237"/>
        <w:rPr>
          <w:rFonts w:hint="default" w:ascii="Times New Roman" w:hAnsi="Times New Roman" w:eastAsia="仿宋_GB2312" w:cs="Times New Roman"/>
        </w:rPr>
      </w:pP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  <w:pict>
          <v:shape id="_x0000_i1034" o:spt="75" type="#_x0000_t75" style="height:245.35pt;width:416.4pt;" fillcolor="#FFFFFF" filled="f" o:preferrelative="t" stroked="f" coordsize="21600,21600">
            <v:path/>
            <v:fill on="f" color2="#FFFFFF" focussize="0,0"/>
            <v:stroke on="f"/>
            <v:imagedata r:id="rId35" gain="65536f" blacklevel="0f" gamma="0" o:title=""/>
            <o:lock v:ext="edit" position="f" selection="f" grouping="f" rotation="f" cropping="f" text="f" aspectratio="t"/>
            <w10:wrap type="none"/>
            <w10:anchorlock/>
          </v:shape>
        </w:pict>
      </w:r>
    </w:p>
    <w:p w14:paraId="32971A93">
      <w:pPr>
        <w:numPr>
          <w:ilvl w:val="0"/>
          <w:numId w:val="2"/>
        </w:numPr>
        <w:spacing w:before="100" w:line="224" w:lineRule="auto"/>
        <w:ind w:left="30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none"/>
        </w:rPr>
        <w:t>部门预算项目支出绩效自评表</w:t>
      </w:r>
    </w:p>
    <w:p w14:paraId="5D8F8BB5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yellow"/>
        </w:rPr>
      </w:pPr>
    </w:p>
    <w:p w14:paraId="1B1955CE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yellow"/>
        </w:rPr>
      </w:pPr>
    </w:p>
    <w:tbl>
      <w:tblPr>
        <w:tblStyle w:val="4"/>
        <w:tblW w:w="89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269"/>
        <w:gridCol w:w="1179"/>
        <w:gridCol w:w="1329"/>
        <w:gridCol w:w="1368"/>
        <w:gridCol w:w="1398"/>
        <w:gridCol w:w="1223"/>
      </w:tblGrid>
      <w:tr w14:paraId="2FC12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990" w:type="dxa"/>
            <w:gridSpan w:val="7"/>
            <w:vAlign w:val="top"/>
          </w:tcPr>
          <w:p w14:paraId="7CA6EA3A">
            <w:pPr>
              <w:spacing w:before="94" w:line="220" w:lineRule="auto"/>
              <w:ind w:left="3419"/>
              <w:jc w:val="left"/>
              <w:rPr>
                <w:rFonts w:ascii="宋体" w:hAnsi="宋体" w:eastAsia="宋体" w:cs="宋体"/>
                <w:kern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kern w:val="0"/>
                <w:sz w:val="31"/>
                <w:szCs w:val="31"/>
              </w:rPr>
              <w:t>项目支出自评表</w:t>
            </w:r>
          </w:p>
        </w:tc>
      </w:tr>
      <w:tr w14:paraId="4146A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Align w:val="top"/>
          </w:tcPr>
          <w:p w14:paraId="24CB3525">
            <w:pPr>
              <w:spacing w:before="199" w:line="220" w:lineRule="auto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766" w:type="dxa"/>
            <w:gridSpan w:val="6"/>
            <w:vAlign w:val="top"/>
          </w:tcPr>
          <w:p w14:paraId="3F131FE2">
            <w:pPr>
              <w:pStyle w:val="8"/>
              <w:spacing w:line="240" w:lineRule="auto"/>
              <w:jc w:val="left"/>
              <w:rPr>
                <w:kern w:val="0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吉财村指【2021】1126号《关于提前下达2022年农村综合改革转移支付预算（非统筹整合部分）的通知》</w:t>
            </w:r>
          </w:p>
        </w:tc>
      </w:tr>
      <w:tr w14:paraId="3DEC0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Align w:val="top"/>
          </w:tcPr>
          <w:p w14:paraId="311DD89A">
            <w:pPr>
              <w:spacing w:before="219" w:line="220" w:lineRule="auto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7766" w:type="dxa"/>
            <w:gridSpan w:val="6"/>
            <w:vAlign w:val="top"/>
          </w:tcPr>
          <w:p w14:paraId="67F5EC75">
            <w:pPr>
              <w:pStyle w:val="8"/>
              <w:spacing w:line="240" w:lineRule="auto"/>
              <w:jc w:val="left"/>
              <w:rPr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新立镇人民政府（本级）</w:t>
            </w:r>
          </w:p>
        </w:tc>
      </w:tr>
      <w:tr w14:paraId="6E1A4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07CCC924">
            <w:pPr>
              <w:pStyle w:val="8"/>
              <w:spacing w:line="299" w:lineRule="auto"/>
              <w:jc w:val="left"/>
              <w:rPr>
                <w:kern w:val="0"/>
                <w:lang w:eastAsia="zh-CN"/>
              </w:rPr>
            </w:pPr>
          </w:p>
          <w:p w14:paraId="5AAACE0B">
            <w:pPr>
              <w:pStyle w:val="8"/>
              <w:spacing w:line="300" w:lineRule="auto"/>
              <w:jc w:val="left"/>
              <w:rPr>
                <w:kern w:val="0"/>
                <w:lang w:eastAsia="zh-CN"/>
              </w:rPr>
            </w:pPr>
          </w:p>
          <w:p w14:paraId="4F8411FA">
            <w:pPr>
              <w:pStyle w:val="8"/>
              <w:spacing w:line="300" w:lineRule="auto"/>
              <w:jc w:val="left"/>
              <w:rPr>
                <w:kern w:val="0"/>
                <w:lang w:eastAsia="zh-CN"/>
              </w:rPr>
            </w:pPr>
          </w:p>
          <w:p w14:paraId="787DB7A5">
            <w:pPr>
              <w:spacing w:before="65" w:line="480" w:lineRule="exact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kern w:val="0"/>
                <w:position w:val="21"/>
                <w:sz w:val="20"/>
                <w:szCs w:val="20"/>
              </w:rPr>
              <w:t>资金情况</w:t>
            </w:r>
          </w:p>
          <w:p w14:paraId="3D619509">
            <w:pPr>
              <w:spacing w:line="220" w:lineRule="auto"/>
              <w:ind w:left="305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kern w:val="0"/>
                <w:sz w:val="20"/>
                <w:szCs w:val="20"/>
              </w:rPr>
              <w:t>(万元)</w:t>
            </w:r>
          </w:p>
        </w:tc>
        <w:tc>
          <w:tcPr>
            <w:tcW w:w="2448" w:type="dxa"/>
            <w:gridSpan w:val="2"/>
            <w:vAlign w:val="top"/>
          </w:tcPr>
          <w:p w14:paraId="731414F4">
            <w:pPr>
              <w:spacing w:before="229" w:line="220" w:lineRule="auto"/>
              <w:ind w:left="8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项目资金</w:t>
            </w:r>
          </w:p>
        </w:tc>
        <w:tc>
          <w:tcPr>
            <w:tcW w:w="1329" w:type="dxa"/>
            <w:vAlign w:val="top"/>
          </w:tcPr>
          <w:p w14:paraId="5147F56D">
            <w:pPr>
              <w:spacing w:before="219" w:line="219" w:lineRule="auto"/>
              <w:ind w:left="153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368" w:type="dxa"/>
            <w:vAlign w:val="top"/>
          </w:tcPr>
          <w:p w14:paraId="577A27C8">
            <w:pPr>
              <w:spacing w:before="219" w:line="219" w:lineRule="auto"/>
              <w:ind w:left="17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398" w:type="dxa"/>
            <w:vAlign w:val="top"/>
          </w:tcPr>
          <w:p w14:paraId="425587DA">
            <w:pPr>
              <w:spacing w:before="219" w:line="219" w:lineRule="auto"/>
              <w:ind w:left="196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223" w:type="dxa"/>
            <w:vAlign w:val="top"/>
          </w:tcPr>
          <w:p w14:paraId="28515C68">
            <w:pPr>
              <w:spacing w:before="219" w:line="219" w:lineRule="auto"/>
              <w:ind w:left="30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执行率</w:t>
            </w:r>
          </w:p>
        </w:tc>
      </w:tr>
      <w:tr w14:paraId="42821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582608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4067A9CE">
            <w:pPr>
              <w:spacing w:before="220" w:line="219" w:lineRule="auto"/>
              <w:ind w:left="6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当年财政拨款</w:t>
            </w:r>
          </w:p>
        </w:tc>
        <w:tc>
          <w:tcPr>
            <w:tcW w:w="1329" w:type="dxa"/>
            <w:vAlign w:val="top"/>
          </w:tcPr>
          <w:p w14:paraId="17A39C62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38.69</w:t>
            </w:r>
          </w:p>
        </w:tc>
        <w:tc>
          <w:tcPr>
            <w:tcW w:w="1368" w:type="dxa"/>
            <w:vAlign w:val="top"/>
          </w:tcPr>
          <w:p w14:paraId="7A241DEF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38.69</w:t>
            </w:r>
          </w:p>
        </w:tc>
        <w:tc>
          <w:tcPr>
            <w:tcW w:w="1398" w:type="dxa"/>
            <w:vAlign w:val="top"/>
          </w:tcPr>
          <w:p w14:paraId="112BE782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38.69</w:t>
            </w:r>
          </w:p>
        </w:tc>
        <w:tc>
          <w:tcPr>
            <w:tcW w:w="1223" w:type="dxa"/>
            <w:vAlign w:val="top"/>
          </w:tcPr>
          <w:p w14:paraId="5446BF04">
            <w:pPr>
              <w:spacing w:before="240" w:line="203" w:lineRule="auto"/>
              <w:ind w:left="558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 w14:paraId="7933C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84F4BE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3B445A9C">
            <w:pPr>
              <w:spacing w:before="220" w:line="219" w:lineRule="auto"/>
              <w:ind w:left="6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329" w:type="dxa"/>
            <w:vAlign w:val="top"/>
          </w:tcPr>
          <w:p w14:paraId="5D86F66B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68" w:type="dxa"/>
            <w:vAlign w:val="top"/>
          </w:tcPr>
          <w:p w14:paraId="3A7183C2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98" w:type="dxa"/>
            <w:vAlign w:val="top"/>
          </w:tcPr>
          <w:p w14:paraId="047992A9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223" w:type="dxa"/>
            <w:vAlign w:val="top"/>
          </w:tcPr>
          <w:p w14:paraId="1B6C9837">
            <w:pPr>
              <w:spacing w:before="249" w:line="194" w:lineRule="auto"/>
              <w:ind w:left="55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%</w:t>
            </w:r>
          </w:p>
        </w:tc>
      </w:tr>
      <w:tr w14:paraId="34BA2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9A9FA6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4B670ED1">
            <w:pPr>
              <w:spacing w:before="240" w:line="220" w:lineRule="auto"/>
              <w:ind w:left="8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29" w:type="dxa"/>
            <w:vAlign w:val="top"/>
          </w:tcPr>
          <w:p w14:paraId="1E48C8A7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68" w:type="dxa"/>
            <w:vAlign w:val="top"/>
          </w:tcPr>
          <w:p w14:paraId="50847265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98" w:type="dxa"/>
            <w:vAlign w:val="top"/>
          </w:tcPr>
          <w:p w14:paraId="71BD7177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223" w:type="dxa"/>
            <w:vAlign w:val="top"/>
          </w:tcPr>
          <w:p w14:paraId="080F06C7">
            <w:pPr>
              <w:spacing w:before="270" w:line="202" w:lineRule="auto"/>
              <w:ind w:left="55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%</w:t>
            </w:r>
          </w:p>
        </w:tc>
      </w:tr>
      <w:tr w14:paraId="4815C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525541D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26512EF8">
            <w:pPr>
              <w:spacing w:before="201" w:line="219" w:lineRule="auto"/>
              <w:ind w:left="6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0"/>
                <w:szCs w:val="20"/>
              </w:rPr>
              <w:t>年度资金总和</w:t>
            </w:r>
          </w:p>
        </w:tc>
        <w:tc>
          <w:tcPr>
            <w:tcW w:w="1329" w:type="dxa"/>
            <w:vAlign w:val="top"/>
          </w:tcPr>
          <w:p w14:paraId="6747566D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38.69</w:t>
            </w:r>
          </w:p>
        </w:tc>
        <w:tc>
          <w:tcPr>
            <w:tcW w:w="1368" w:type="dxa"/>
            <w:vAlign w:val="top"/>
          </w:tcPr>
          <w:p w14:paraId="3B84DC5D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38.69</w:t>
            </w:r>
          </w:p>
        </w:tc>
        <w:tc>
          <w:tcPr>
            <w:tcW w:w="1398" w:type="dxa"/>
            <w:vAlign w:val="top"/>
          </w:tcPr>
          <w:p w14:paraId="7D079FD8">
            <w:pPr>
              <w:pStyle w:val="8"/>
              <w:spacing w:line="240" w:lineRule="auto"/>
              <w:jc w:val="left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38.69</w:t>
            </w:r>
          </w:p>
        </w:tc>
        <w:tc>
          <w:tcPr>
            <w:tcW w:w="1223" w:type="dxa"/>
            <w:vAlign w:val="top"/>
          </w:tcPr>
          <w:p w14:paraId="1FC095AE">
            <w:pPr>
              <w:spacing w:before="240" w:line="193" w:lineRule="auto"/>
              <w:ind w:left="55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4516A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18C3EDC2">
            <w:pPr>
              <w:spacing w:before="241" w:line="244" w:lineRule="auto"/>
              <w:ind w:left="404" w:right="217" w:hanging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2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kern w:val="0"/>
                <w:sz w:val="20"/>
                <w:szCs w:val="20"/>
              </w:rPr>
              <w:t>目标</w:t>
            </w:r>
          </w:p>
        </w:tc>
        <w:tc>
          <w:tcPr>
            <w:tcW w:w="3777" w:type="dxa"/>
            <w:gridSpan w:val="3"/>
            <w:vAlign w:val="top"/>
          </w:tcPr>
          <w:p w14:paraId="6641A103">
            <w:pPr>
              <w:spacing w:before="211" w:line="220" w:lineRule="auto"/>
              <w:ind w:left="146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89" w:type="dxa"/>
            <w:gridSpan w:val="3"/>
            <w:vAlign w:val="top"/>
          </w:tcPr>
          <w:p w14:paraId="2C7306BA">
            <w:pPr>
              <w:spacing w:before="241" w:line="210" w:lineRule="auto"/>
              <w:ind w:left="139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实际完成情况</w:t>
            </w:r>
          </w:p>
        </w:tc>
      </w:tr>
      <w:tr w14:paraId="3EE30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3099726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3777" w:type="dxa"/>
            <w:gridSpan w:val="3"/>
            <w:vAlign w:val="top"/>
          </w:tcPr>
          <w:p w14:paraId="67BB8DD7">
            <w:pPr>
              <w:pStyle w:val="8"/>
              <w:spacing w:line="240" w:lineRule="auto"/>
              <w:jc w:val="left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总投入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38.69</w:t>
            </w:r>
            <w:r>
              <w:rPr>
                <w:rFonts w:hint="eastAsia" w:ascii="宋体" w:hAnsi="宋体" w:eastAsia="宋体" w:cs="宋体"/>
                <w:kern w:val="0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，在我区域内英咀村维修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6米长、4.5米宽农道桥</w:t>
            </w:r>
          </w:p>
        </w:tc>
        <w:tc>
          <w:tcPr>
            <w:tcW w:w="3989" w:type="dxa"/>
            <w:gridSpan w:val="3"/>
            <w:vAlign w:val="top"/>
          </w:tcPr>
          <w:p w14:paraId="04C72DB9">
            <w:pPr>
              <w:pStyle w:val="8"/>
              <w:spacing w:line="240" w:lineRule="auto"/>
              <w:jc w:val="left"/>
              <w:rPr>
                <w:rFonts w:hint="eastAsia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总投入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38.69</w:t>
            </w:r>
            <w:r>
              <w:rPr>
                <w:rFonts w:hint="eastAsia" w:ascii="宋体" w:hAnsi="宋体" w:eastAsia="宋体" w:cs="宋体"/>
                <w:kern w:val="0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，在我区域内英咀村维修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6米长、4.5米宽农道桥</w:t>
            </w:r>
          </w:p>
        </w:tc>
      </w:tr>
      <w:tr w14:paraId="74D71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04D5C434">
            <w:pPr>
              <w:pStyle w:val="8"/>
              <w:spacing w:line="254" w:lineRule="auto"/>
              <w:jc w:val="left"/>
              <w:rPr>
                <w:kern w:val="0"/>
              </w:rPr>
            </w:pPr>
          </w:p>
          <w:p w14:paraId="6A9C3664">
            <w:pPr>
              <w:pStyle w:val="8"/>
              <w:spacing w:line="254" w:lineRule="auto"/>
              <w:jc w:val="left"/>
              <w:rPr>
                <w:kern w:val="0"/>
              </w:rPr>
            </w:pPr>
          </w:p>
          <w:p w14:paraId="162E00D1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707EC7E9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6DB943D9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699C4BEA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1BAFD06F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3A5B786B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66E07689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04C4A2D8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782EE532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222AD9E9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2EF06CDC">
            <w:pPr>
              <w:spacing w:before="65" w:line="220" w:lineRule="auto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269" w:type="dxa"/>
            <w:vAlign w:val="top"/>
          </w:tcPr>
          <w:p w14:paraId="62C97CCD">
            <w:pPr>
              <w:spacing w:before="212" w:line="220" w:lineRule="auto"/>
              <w:ind w:left="13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79" w:type="dxa"/>
            <w:vAlign w:val="top"/>
          </w:tcPr>
          <w:p w14:paraId="0416E4AF">
            <w:pPr>
              <w:spacing w:before="212" w:line="220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29" w:type="dxa"/>
            <w:vAlign w:val="top"/>
          </w:tcPr>
          <w:p w14:paraId="4E910789">
            <w:pPr>
              <w:spacing w:before="212" w:line="220" w:lineRule="auto"/>
              <w:ind w:left="253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68" w:type="dxa"/>
            <w:vAlign w:val="top"/>
          </w:tcPr>
          <w:p w14:paraId="004FDF24">
            <w:pPr>
              <w:spacing w:before="212" w:line="219" w:lineRule="auto"/>
              <w:ind w:left="17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98" w:type="dxa"/>
            <w:vAlign w:val="top"/>
          </w:tcPr>
          <w:p w14:paraId="4F6C0D50">
            <w:pPr>
              <w:spacing w:before="212" w:line="219" w:lineRule="auto"/>
              <w:ind w:left="196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23" w:type="dxa"/>
            <w:vAlign w:val="top"/>
          </w:tcPr>
          <w:p w14:paraId="5D359977">
            <w:pPr>
              <w:spacing w:before="79" w:line="310" w:lineRule="exact"/>
              <w:ind w:left="158"/>
              <w:jc w:val="left"/>
              <w:rPr>
                <w:rFonts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kern w:val="0"/>
                <w:position w:val="12"/>
                <w:sz w:val="15"/>
                <w:szCs w:val="15"/>
                <w:lang w:eastAsia="zh-CN"/>
              </w:rPr>
              <w:t>偏差原因分析</w:t>
            </w:r>
          </w:p>
          <w:p w14:paraId="64921EDA">
            <w:pPr>
              <w:spacing w:line="219" w:lineRule="auto"/>
              <w:ind w:left="228"/>
              <w:jc w:val="left"/>
              <w:rPr>
                <w:rFonts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kern w:val="0"/>
                <w:sz w:val="15"/>
                <w:szCs w:val="15"/>
                <w:lang w:eastAsia="zh-CN"/>
              </w:rPr>
              <w:t>及改进措施</w:t>
            </w:r>
          </w:p>
        </w:tc>
      </w:tr>
      <w:tr w14:paraId="7E598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18DD811">
            <w:pPr>
              <w:pStyle w:val="8"/>
              <w:spacing w:line="240" w:lineRule="auto"/>
              <w:jc w:val="left"/>
              <w:rPr>
                <w:kern w:val="0"/>
                <w:lang w:eastAsia="zh-CN"/>
              </w:rPr>
            </w:pP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 w14:paraId="1C49DE5A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6F0EF5A8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37397B51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38C4A969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613E1BF7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699884D0">
            <w:pPr>
              <w:pStyle w:val="8"/>
              <w:spacing w:line="256" w:lineRule="auto"/>
              <w:jc w:val="left"/>
              <w:rPr>
                <w:kern w:val="0"/>
                <w:lang w:eastAsia="zh-CN"/>
              </w:rPr>
            </w:pPr>
          </w:p>
          <w:p w14:paraId="7B664585">
            <w:pPr>
              <w:pStyle w:val="8"/>
              <w:spacing w:line="256" w:lineRule="auto"/>
              <w:jc w:val="left"/>
              <w:rPr>
                <w:kern w:val="0"/>
                <w:lang w:eastAsia="zh-CN"/>
              </w:rPr>
            </w:pPr>
          </w:p>
          <w:p w14:paraId="36C34EE1">
            <w:pPr>
              <w:spacing w:before="65" w:line="219" w:lineRule="auto"/>
              <w:ind w:left="13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7DF5BB84">
            <w:pPr>
              <w:pStyle w:val="8"/>
              <w:spacing w:line="326" w:lineRule="auto"/>
              <w:jc w:val="left"/>
              <w:rPr>
                <w:kern w:val="0"/>
              </w:rPr>
            </w:pPr>
          </w:p>
          <w:p w14:paraId="4FFF9B40">
            <w:pPr>
              <w:spacing w:before="65" w:line="219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29" w:type="dxa"/>
            <w:vAlign w:val="top"/>
          </w:tcPr>
          <w:p w14:paraId="74116D1E">
            <w:pPr>
              <w:pStyle w:val="8"/>
              <w:spacing w:line="240" w:lineRule="auto"/>
              <w:jc w:val="left"/>
              <w:rPr>
                <w:rFonts w:hint="eastAsia" w:eastAsia="宋体"/>
                <w:kern w:val="0"/>
                <w:lang w:eastAsia="zh-CN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  <w:lang w:eastAsia="zh-CN"/>
              </w:rPr>
              <w:t>维修数</w:t>
            </w:r>
          </w:p>
        </w:tc>
        <w:tc>
          <w:tcPr>
            <w:tcW w:w="1368" w:type="dxa"/>
            <w:vAlign w:val="center"/>
          </w:tcPr>
          <w:p w14:paraId="5BB12C0A">
            <w:pPr>
              <w:widowControl/>
              <w:spacing w:line="240" w:lineRule="auto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=6米</w:t>
            </w:r>
          </w:p>
        </w:tc>
        <w:tc>
          <w:tcPr>
            <w:tcW w:w="1398" w:type="dxa"/>
            <w:vAlign w:val="center"/>
          </w:tcPr>
          <w:p w14:paraId="064E2D9E">
            <w:pPr>
              <w:widowControl/>
              <w:spacing w:line="240" w:lineRule="auto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=6米</w:t>
            </w:r>
          </w:p>
        </w:tc>
        <w:tc>
          <w:tcPr>
            <w:tcW w:w="1223" w:type="dxa"/>
            <w:vAlign w:val="top"/>
          </w:tcPr>
          <w:p w14:paraId="31CD4E6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77800A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423377B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10F7960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035BC22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4C23B30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752FAA6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31C454B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6010798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16F9B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3E949D1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7556704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23DFB8E9">
            <w:pPr>
              <w:pStyle w:val="8"/>
              <w:spacing w:line="397" w:lineRule="auto"/>
              <w:jc w:val="left"/>
              <w:rPr>
                <w:kern w:val="0"/>
              </w:rPr>
            </w:pPr>
          </w:p>
          <w:p w14:paraId="669630D6">
            <w:pPr>
              <w:spacing w:before="65" w:line="220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29" w:type="dxa"/>
            <w:vAlign w:val="top"/>
          </w:tcPr>
          <w:p w14:paraId="20913CEE">
            <w:pPr>
              <w:pStyle w:val="8"/>
              <w:spacing w:line="240" w:lineRule="auto"/>
              <w:jc w:val="left"/>
              <w:rPr>
                <w:rFonts w:hint="eastAsia" w:eastAsia="宋体"/>
                <w:kern w:val="0"/>
                <w:lang w:eastAsia="zh-CN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  <w:lang w:eastAsia="zh-CN"/>
              </w:rPr>
              <w:t>工程验收合格率</w:t>
            </w:r>
          </w:p>
        </w:tc>
        <w:tc>
          <w:tcPr>
            <w:tcW w:w="1368" w:type="dxa"/>
            <w:vAlign w:val="center"/>
          </w:tcPr>
          <w:p w14:paraId="16B27E88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=100%</w:t>
            </w:r>
          </w:p>
        </w:tc>
        <w:tc>
          <w:tcPr>
            <w:tcW w:w="1398" w:type="dxa"/>
            <w:vAlign w:val="center"/>
          </w:tcPr>
          <w:p w14:paraId="7ECC2D0C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=100%</w:t>
            </w:r>
          </w:p>
        </w:tc>
        <w:tc>
          <w:tcPr>
            <w:tcW w:w="1223" w:type="dxa"/>
            <w:vAlign w:val="top"/>
          </w:tcPr>
          <w:p w14:paraId="6E1DB11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2BD29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769D91E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6C348EB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4F9EA7A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483E4F4A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69359C9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073B47B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7F9CE44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19AC9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316864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142B4EE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59C85BFE">
            <w:pPr>
              <w:pStyle w:val="8"/>
              <w:spacing w:line="405" w:lineRule="auto"/>
              <w:jc w:val="left"/>
              <w:rPr>
                <w:kern w:val="0"/>
              </w:rPr>
            </w:pPr>
          </w:p>
          <w:p w14:paraId="00D0A029">
            <w:pPr>
              <w:spacing w:before="65" w:line="219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29" w:type="dxa"/>
            <w:vAlign w:val="top"/>
          </w:tcPr>
          <w:p w14:paraId="7E44DED8">
            <w:pPr>
              <w:spacing w:line="240" w:lineRule="auto"/>
              <w:jc w:val="left"/>
              <w:rPr>
                <w:rFonts w:ascii="华文细黑" w:hAnsi="华文细黑" w:eastAsia="华文细黑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经济成本指标</w:t>
            </w:r>
          </w:p>
        </w:tc>
        <w:tc>
          <w:tcPr>
            <w:tcW w:w="1368" w:type="dxa"/>
            <w:vAlign w:val="center"/>
          </w:tcPr>
          <w:p w14:paraId="2D04397E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=38.69万元</w:t>
            </w:r>
          </w:p>
        </w:tc>
        <w:tc>
          <w:tcPr>
            <w:tcW w:w="1398" w:type="dxa"/>
            <w:vAlign w:val="center"/>
          </w:tcPr>
          <w:p w14:paraId="6FDBC523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=38.69万元</w:t>
            </w:r>
          </w:p>
        </w:tc>
        <w:tc>
          <w:tcPr>
            <w:tcW w:w="1223" w:type="dxa"/>
            <w:vAlign w:val="top"/>
          </w:tcPr>
          <w:p w14:paraId="0355F288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5D741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08EED6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3BE9779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55E2CA9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4269EB6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3FDB081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2493078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7FB120C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3765C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1A1CE76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1A31174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7B86E5EC">
            <w:pPr>
              <w:pStyle w:val="8"/>
              <w:spacing w:line="398" w:lineRule="auto"/>
              <w:jc w:val="left"/>
              <w:rPr>
                <w:kern w:val="0"/>
              </w:rPr>
            </w:pPr>
          </w:p>
          <w:p w14:paraId="6E3F43E3">
            <w:pPr>
              <w:spacing w:before="65" w:line="220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29" w:type="dxa"/>
            <w:vAlign w:val="top"/>
          </w:tcPr>
          <w:p w14:paraId="5FBB9DF5">
            <w:pPr>
              <w:pStyle w:val="8"/>
              <w:spacing w:line="240" w:lineRule="auto"/>
              <w:jc w:val="left"/>
              <w:rPr>
                <w:rFonts w:hint="eastAsia" w:eastAsia="宋体"/>
                <w:kern w:val="0"/>
                <w:lang w:eastAsia="zh-CN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  <w:lang w:eastAsia="zh-CN"/>
              </w:rPr>
              <w:t>工程维修时限</w:t>
            </w:r>
          </w:p>
        </w:tc>
        <w:tc>
          <w:tcPr>
            <w:tcW w:w="1368" w:type="dxa"/>
            <w:vAlign w:val="center"/>
          </w:tcPr>
          <w:p w14:paraId="590E66B5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=1年</w:t>
            </w:r>
          </w:p>
        </w:tc>
        <w:tc>
          <w:tcPr>
            <w:tcW w:w="1398" w:type="dxa"/>
            <w:vAlign w:val="center"/>
          </w:tcPr>
          <w:p w14:paraId="134DC28B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=1年</w:t>
            </w:r>
          </w:p>
        </w:tc>
        <w:tc>
          <w:tcPr>
            <w:tcW w:w="1223" w:type="dxa"/>
            <w:vAlign w:val="top"/>
          </w:tcPr>
          <w:p w14:paraId="2DF1EE0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74CD4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BFE7C4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 w14:paraId="7364F40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53C6B8C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2A0DD89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460B271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2580D94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72DFE40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0B5C3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4924017A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 w14:paraId="23C56D29">
            <w:pPr>
              <w:pStyle w:val="8"/>
              <w:spacing w:line="268" w:lineRule="auto"/>
              <w:jc w:val="left"/>
              <w:rPr>
                <w:kern w:val="0"/>
              </w:rPr>
            </w:pPr>
          </w:p>
          <w:p w14:paraId="259FCA71">
            <w:pPr>
              <w:pStyle w:val="8"/>
              <w:spacing w:line="269" w:lineRule="auto"/>
              <w:jc w:val="left"/>
              <w:rPr>
                <w:kern w:val="0"/>
              </w:rPr>
            </w:pPr>
          </w:p>
          <w:p w14:paraId="7E0B31F7">
            <w:pPr>
              <w:pStyle w:val="8"/>
              <w:spacing w:line="269" w:lineRule="auto"/>
              <w:jc w:val="left"/>
              <w:rPr>
                <w:kern w:val="0"/>
              </w:rPr>
            </w:pPr>
          </w:p>
          <w:p w14:paraId="53A1C89B">
            <w:pPr>
              <w:spacing w:before="65" w:line="220" w:lineRule="auto"/>
              <w:ind w:left="13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670B5BB9">
            <w:pPr>
              <w:spacing w:before="245" w:line="249" w:lineRule="auto"/>
              <w:ind w:left="381" w:right="196" w:hanging="199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指标</w:t>
            </w:r>
          </w:p>
        </w:tc>
        <w:tc>
          <w:tcPr>
            <w:tcW w:w="1329" w:type="dxa"/>
            <w:vAlign w:val="top"/>
          </w:tcPr>
          <w:p w14:paraId="3D871364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社会效益指标</w:t>
            </w:r>
          </w:p>
          <w:p w14:paraId="729744C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49C2A513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提高</w:t>
            </w:r>
          </w:p>
        </w:tc>
        <w:tc>
          <w:tcPr>
            <w:tcW w:w="1398" w:type="dxa"/>
            <w:vAlign w:val="center"/>
          </w:tcPr>
          <w:p w14:paraId="58B369C8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提高</w:t>
            </w:r>
          </w:p>
        </w:tc>
        <w:tc>
          <w:tcPr>
            <w:tcW w:w="1223" w:type="dxa"/>
            <w:vAlign w:val="top"/>
          </w:tcPr>
          <w:p w14:paraId="31282FF2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2BC21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FC4953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125CE2F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0A31073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2F318ED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4252C83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141FD05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5466949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4B32A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1399554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17F7920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72CEFCEF">
            <w:pPr>
              <w:spacing w:before="265" w:line="249" w:lineRule="auto"/>
              <w:ind w:left="482" w:right="173" w:hanging="3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kern w:val="0"/>
                <w:sz w:val="20"/>
                <w:szCs w:val="20"/>
              </w:rPr>
              <w:t>满意度指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 xml:space="preserve"> 标</w:t>
            </w:r>
          </w:p>
        </w:tc>
        <w:tc>
          <w:tcPr>
            <w:tcW w:w="1329" w:type="dxa"/>
            <w:vAlign w:val="top"/>
          </w:tcPr>
          <w:p w14:paraId="56E90E94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满意度指标</w:t>
            </w:r>
          </w:p>
          <w:p w14:paraId="141736D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65E89FB0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398" w:type="dxa"/>
            <w:vAlign w:val="center"/>
          </w:tcPr>
          <w:p w14:paraId="17D27A0C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223" w:type="dxa"/>
            <w:vAlign w:val="top"/>
          </w:tcPr>
          <w:p w14:paraId="5E82649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2F53BF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6614125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 w14:paraId="62897BF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07A8D77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5A97FEF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2E153A5A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5CE72EE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2A8DB9C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</w:tbl>
    <w:p w14:paraId="2DAD2D86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yellow"/>
        </w:rPr>
      </w:pPr>
    </w:p>
    <w:p w14:paraId="0F502C9D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yellow"/>
        </w:rPr>
      </w:pPr>
    </w:p>
    <w:p w14:paraId="4BC35345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yellow"/>
        </w:rPr>
      </w:pPr>
    </w:p>
    <w:p w14:paraId="359BCBBE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default" w:ascii="Times New Roman" w:hAnsi="Times New Roman" w:eastAsia="仿宋_GB2312" w:cs="Times New Roman"/>
          <w:b/>
          <w:bCs/>
          <w:spacing w:val="8"/>
          <w:sz w:val="31"/>
          <w:szCs w:val="31"/>
          <w:highlight w:val="yellow"/>
        </w:rPr>
      </w:pPr>
    </w:p>
    <w:tbl>
      <w:tblPr>
        <w:tblStyle w:val="4"/>
        <w:tblW w:w="89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269"/>
        <w:gridCol w:w="1179"/>
        <w:gridCol w:w="1329"/>
        <w:gridCol w:w="1368"/>
        <w:gridCol w:w="1398"/>
        <w:gridCol w:w="1223"/>
      </w:tblGrid>
      <w:tr w14:paraId="2F9C7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8990" w:type="dxa"/>
            <w:gridSpan w:val="7"/>
            <w:vAlign w:val="top"/>
          </w:tcPr>
          <w:p w14:paraId="23E4E4A5">
            <w:pPr>
              <w:spacing w:before="94" w:line="220" w:lineRule="auto"/>
              <w:ind w:left="3419"/>
              <w:jc w:val="left"/>
              <w:rPr>
                <w:rFonts w:ascii="宋体" w:hAnsi="宋体" w:eastAsia="宋体" w:cs="宋体"/>
                <w:kern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kern w:val="0"/>
                <w:sz w:val="31"/>
                <w:szCs w:val="31"/>
              </w:rPr>
              <w:t>项目支出自评表</w:t>
            </w:r>
          </w:p>
        </w:tc>
      </w:tr>
      <w:tr w14:paraId="73AF0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Align w:val="top"/>
          </w:tcPr>
          <w:p w14:paraId="56F4C570">
            <w:pPr>
              <w:spacing w:before="199" w:line="220" w:lineRule="auto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766" w:type="dxa"/>
            <w:gridSpan w:val="6"/>
            <w:vAlign w:val="top"/>
          </w:tcPr>
          <w:p w14:paraId="2A6205A2">
            <w:pPr>
              <w:pStyle w:val="8"/>
              <w:spacing w:line="240" w:lineRule="auto"/>
              <w:jc w:val="left"/>
              <w:rPr>
                <w:kern w:val="0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吉财村指[2021]1163号-农村人居环境整治资金</w:t>
            </w:r>
          </w:p>
        </w:tc>
      </w:tr>
      <w:tr w14:paraId="0EF7D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Align w:val="top"/>
          </w:tcPr>
          <w:p w14:paraId="765CE4A0">
            <w:pPr>
              <w:spacing w:before="219" w:line="220" w:lineRule="auto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7766" w:type="dxa"/>
            <w:gridSpan w:val="6"/>
            <w:vAlign w:val="top"/>
          </w:tcPr>
          <w:p w14:paraId="65D4B95B">
            <w:pPr>
              <w:pStyle w:val="8"/>
              <w:spacing w:line="240" w:lineRule="auto"/>
              <w:jc w:val="left"/>
              <w:rPr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新立镇人民政府（本级）</w:t>
            </w:r>
          </w:p>
        </w:tc>
      </w:tr>
      <w:tr w14:paraId="57E44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17B37B8E">
            <w:pPr>
              <w:pStyle w:val="8"/>
              <w:spacing w:line="299" w:lineRule="auto"/>
              <w:jc w:val="left"/>
              <w:rPr>
                <w:kern w:val="0"/>
                <w:lang w:eastAsia="zh-CN"/>
              </w:rPr>
            </w:pPr>
          </w:p>
          <w:p w14:paraId="4AB9F5AB">
            <w:pPr>
              <w:pStyle w:val="8"/>
              <w:spacing w:line="300" w:lineRule="auto"/>
              <w:jc w:val="left"/>
              <w:rPr>
                <w:kern w:val="0"/>
                <w:lang w:eastAsia="zh-CN"/>
              </w:rPr>
            </w:pPr>
          </w:p>
          <w:p w14:paraId="3880ECAA">
            <w:pPr>
              <w:pStyle w:val="8"/>
              <w:spacing w:line="300" w:lineRule="auto"/>
              <w:jc w:val="left"/>
              <w:rPr>
                <w:kern w:val="0"/>
                <w:lang w:eastAsia="zh-CN"/>
              </w:rPr>
            </w:pPr>
          </w:p>
          <w:p w14:paraId="3380EB0F">
            <w:pPr>
              <w:spacing w:before="65" w:line="480" w:lineRule="exact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kern w:val="0"/>
                <w:position w:val="21"/>
                <w:sz w:val="20"/>
                <w:szCs w:val="20"/>
              </w:rPr>
              <w:t>资金情况</w:t>
            </w:r>
          </w:p>
          <w:p w14:paraId="4FCE7D79">
            <w:pPr>
              <w:spacing w:line="220" w:lineRule="auto"/>
              <w:ind w:left="305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kern w:val="0"/>
                <w:sz w:val="20"/>
                <w:szCs w:val="20"/>
              </w:rPr>
              <w:t>(万元)</w:t>
            </w:r>
          </w:p>
        </w:tc>
        <w:tc>
          <w:tcPr>
            <w:tcW w:w="2448" w:type="dxa"/>
            <w:gridSpan w:val="2"/>
            <w:vAlign w:val="top"/>
          </w:tcPr>
          <w:p w14:paraId="3B858834">
            <w:pPr>
              <w:spacing w:before="229" w:line="220" w:lineRule="auto"/>
              <w:ind w:left="8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项目资金</w:t>
            </w:r>
          </w:p>
        </w:tc>
        <w:tc>
          <w:tcPr>
            <w:tcW w:w="1329" w:type="dxa"/>
            <w:vAlign w:val="top"/>
          </w:tcPr>
          <w:p w14:paraId="00A73A87">
            <w:pPr>
              <w:spacing w:before="219" w:line="219" w:lineRule="auto"/>
              <w:ind w:left="153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368" w:type="dxa"/>
            <w:vAlign w:val="top"/>
          </w:tcPr>
          <w:p w14:paraId="2AC0950B">
            <w:pPr>
              <w:spacing w:before="219" w:line="219" w:lineRule="auto"/>
              <w:ind w:left="17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398" w:type="dxa"/>
            <w:vAlign w:val="top"/>
          </w:tcPr>
          <w:p w14:paraId="7322E54D">
            <w:pPr>
              <w:spacing w:before="219" w:line="219" w:lineRule="auto"/>
              <w:ind w:left="196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223" w:type="dxa"/>
            <w:vAlign w:val="top"/>
          </w:tcPr>
          <w:p w14:paraId="26B29C09">
            <w:pPr>
              <w:spacing w:before="219" w:line="219" w:lineRule="auto"/>
              <w:ind w:left="30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执行率</w:t>
            </w:r>
          </w:p>
        </w:tc>
      </w:tr>
      <w:tr w14:paraId="60F2C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4626EB5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2F13FDD2">
            <w:pPr>
              <w:spacing w:before="220" w:line="219" w:lineRule="auto"/>
              <w:ind w:left="6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当年财政拨款</w:t>
            </w:r>
          </w:p>
        </w:tc>
        <w:tc>
          <w:tcPr>
            <w:tcW w:w="1329" w:type="dxa"/>
            <w:vAlign w:val="top"/>
          </w:tcPr>
          <w:p w14:paraId="2043296D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78</w:t>
            </w:r>
          </w:p>
        </w:tc>
        <w:tc>
          <w:tcPr>
            <w:tcW w:w="1368" w:type="dxa"/>
            <w:vAlign w:val="top"/>
          </w:tcPr>
          <w:p w14:paraId="44A3CE1D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78</w:t>
            </w:r>
          </w:p>
        </w:tc>
        <w:tc>
          <w:tcPr>
            <w:tcW w:w="1398" w:type="dxa"/>
            <w:vAlign w:val="top"/>
          </w:tcPr>
          <w:p w14:paraId="5CB5F759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78</w:t>
            </w:r>
          </w:p>
        </w:tc>
        <w:tc>
          <w:tcPr>
            <w:tcW w:w="1223" w:type="dxa"/>
            <w:vAlign w:val="top"/>
          </w:tcPr>
          <w:p w14:paraId="095F8200">
            <w:pPr>
              <w:spacing w:before="240" w:line="203" w:lineRule="auto"/>
              <w:ind w:left="558"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 w14:paraId="2A732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51EA97C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33363B94">
            <w:pPr>
              <w:spacing w:before="220" w:line="219" w:lineRule="auto"/>
              <w:ind w:left="6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329" w:type="dxa"/>
            <w:vAlign w:val="top"/>
          </w:tcPr>
          <w:p w14:paraId="5BAD5A14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68" w:type="dxa"/>
            <w:vAlign w:val="top"/>
          </w:tcPr>
          <w:p w14:paraId="51459CD7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98" w:type="dxa"/>
            <w:vAlign w:val="top"/>
          </w:tcPr>
          <w:p w14:paraId="2D1DC7E5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223" w:type="dxa"/>
            <w:vAlign w:val="top"/>
          </w:tcPr>
          <w:p w14:paraId="5B4BC2C3">
            <w:pPr>
              <w:spacing w:before="249" w:line="194" w:lineRule="auto"/>
              <w:ind w:left="55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%</w:t>
            </w:r>
          </w:p>
        </w:tc>
      </w:tr>
      <w:tr w14:paraId="15C43F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5FA0BDC2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114DDD11">
            <w:pPr>
              <w:spacing w:before="240" w:line="220" w:lineRule="auto"/>
              <w:ind w:left="8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29" w:type="dxa"/>
            <w:vAlign w:val="top"/>
          </w:tcPr>
          <w:p w14:paraId="16EEECCD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68" w:type="dxa"/>
            <w:vAlign w:val="top"/>
          </w:tcPr>
          <w:p w14:paraId="0AA6E704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398" w:type="dxa"/>
            <w:vAlign w:val="top"/>
          </w:tcPr>
          <w:p w14:paraId="24D51C61">
            <w:pPr>
              <w:pStyle w:val="8"/>
              <w:spacing w:line="240" w:lineRule="auto"/>
              <w:jc w:val="left"/>
              <w:rPr>
                <w:rFonts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lang w:eastAsia="zh-CN"/>
              </w:rPr>
              <w:t>0</w:t>
            </w:r>
          </w:p>
        </w:tc>
        <w:tc>
          <w:tcPr>
            <w:tcW w:w="1223" w:type="dxa"/>
            <w:vAlign w:val="top"/>
          </w:tcPr>
          <w:p w14:paraId="1DB9BADF">
            <w:pPr>
              <w:spacing w:before="270" w:line="202" w:lineRule="auto"/>
              <w:ind w:left="55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%</w:t>
            </w:r>
          </w:p>
        </w:tc>
      </w:tr>
      <w:tr w14:paraId="13393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680CE82D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2448" w:type="dxa"/>
            <w:gridSpan w:val="2"/>
            <w:vAlign w:val="top"/>
          </w:tcPr>
          <w:p w14:paraId="2A5ACAB6">
            <w:pPr>
              <w:spacing w:before="201" w:line="219" w:lineRule="auto"/>
              <w:ind w:left="61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kern w:val="0"/>
                <w:sz w:val="20"/>
                <w:szCs w:val="20"/>
              </w:rPr>
              <w:t>年度资金总和</w:t>
            </w:r>
          </w:p>
        </w:tc>
        <w:tc>
          <w:tcPr>
            <w:tcW w:w="1329" w:type="dxa"/>
            <w:vAlign w:val="top"/>
          </w:tcPr>
          <w:p w14:paraId="25171B4F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78</w:t>
            </w:r>
          </w:p>
        </w:tc>
        <w:tc>
          <w:tcPr>
            <w:tcW w:w="1368" w:type="dxa"/>
            <w:vAlign w:val="top"/>
          </w:tcPr>
          <w:p w14:paraId="0DD2BFF0">
            <w:pPr>
              <w:pStyle w:val="8"/>
              <w:spacing w:line="240" w:lineRule="auto"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78</w:t>
            </w:r>
          </w:p>
        </w:tc>
        <w:tc>
          <w:tcPr>
            <w:tcW w:w="1398" w:type="dxa"/>
            <w:vAlign w:val="top"/>
          </w:tcPr>
          <w:p w14:paraId="05F203C9">
            <w:pPr>
              <w:pStyle w:val="8"/>
              <w:spacing w:line="240" w:lineRule="auto"/>
              <w:jc w:val="left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lang w:val="en-US" w:eastAsia="zh-CN"/>
              </w:rPr>
              <w:t>78</w:t>
            </w:r>
          </w:p>
        </w:tc>
        <w:tc>
          <w:tcPr>
            <w:tcW w:w="1223" w:type="dxa"/>
            <w:vAlign w:val="top"/>
          </w:tcPr>
          <w:p w14:paraId="2AD0C368">
            <w:pPr>
              <w:spacing w:before="240" w:line="193" w:lineRule="auto"/>
              <w:ind w:left="558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7ADB7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037E12B7">
            <w:pPr>
              <w:spacing w:before="241" w:line="244" w:lineRule="auto"/>
              <w:ind w:left="404" w:right="217" w:hanging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2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kern w:val="0"/>
                <w:sz w:val="20"/>
                <w:szCs w:val="20"/>
              </w:rPr>
              <w:t>目标</w:t>
            </w:r>
          </w:p>
        </w:tc>
        <w:tc>
          <w:tcPr>
            <w:tcW w:w="3777" w:type="dxa"/>
            <w:gridSpan w:val="3"/>
            <w:vAlign w:val="top"/>
          </w:tcPr>
          <w:p w14:paraId="06A494A6">
            <w:pPr>
              <w:spacing w:before="211" w:line="220" w:lineRule="auto"/>
              <w:ind w:left="146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989" w:type="dxa"/>
            <w:gridSpan w:val="3"/>
            <w:vAlign w:val="top"/>
          </w:tcPr>
          <w:p w14:paraId="373B668E">
            <w:pPr>
              <w:spacing w:before="241" w:line="210" w:lineRule="auto"/>
              <w:ind w:left="139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实际完成情况</w:t>
            </w:r>
          </w:p>
        </w:tc>
      </w:tr>
      <w:tr w14:paraId="628BC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74AE13F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3777" w:type="dxa"/>
            <w:gridSpan w:val="3"/>
            <w:vAlign w:val="top"/>
          </w:tcPr>
          <w:p w14:paraId="572B3D23">
            <w:pPr>
              <w:pStyle w:val="8"/>
              <w:spacing w:line="240" w:lineRule="auto"/>
              <w:jc w:val="left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总投入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78</w:t>
            </w:r>
            <w:r>
              <w:rPr>
                <w:rFonts w:hint="eastAsia" w:ascii="宋体" w:hAnsi="宋体" w:eastAsia="宋体" w:cs="宋体"/>
                <w:kern w:val="0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，对我区域内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18个村进行</w:t>
            </w:r>
            <w:r>
              <w:rPr>
                <w:rFonts w:hint="eastAsia"/>
                <w:kern w:val="0"/>
                <w:lang w:eastAsia="zh-CN"/>
              </w:rPr>
              <w:t>人居环境整治</w:t>
            </w:r>
          </w:p>
        </w:tc>
        <w:tc>
          <w:tcPr>
            <w:tcW w:w="3989" w:type="dxa"/>
            <w:gridSpan w:val="3"/>
            <w:vAlign w:val="top"/>
          </w:tcPr>
          <w:p w14:paraId="3BF1E645">
            <w:pPr>
              <w:pStyle w:val="8"/>
              <w:spacing w:line="240" w:lineRule="auto"/>
              <w:jc w:val="left"/>
              <w:rPr>
                <w:rFonts w:hint="eastAsia" w:eastAsia="宋体"/>
                <w:kern w:val="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总投入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78</w:t>
            </w:r>
            <w:r>
              <w:rPr>
                <w:rFonts w:hint="eastAsia" w:ascii="宋体" w:hAnsi="宋体" w:eastAsia="宋体" w:cs="宋体"/>
                <w:kern w:val="0"/>
              </w:rPr>
              <w:t>万元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，对我区域内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18个村进行</w:t>
            </w:r>
            <w:r>
              <w:rPr>
                <w:rFonts w:hint="eastAsia"/>
                <w:kern w:val="0"/>
                <w:lang w:eastAsia="zh-CN"/>
              </w:rPr>
              <w:t>人居环境整治</w:t>
            </w:r>
          </w:p>
        </w:tc>
      </w:tr>
      <w:tr w14:paraId="22384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 w14:paraId="5ABC26B7">
            <w:pPr>
              <w:pStyle w:val="8"/>
              <w:spacing w:line="254" w:lineRule="auto"/>
              <w:jc w:val="left"/>
              <w:rPr>
                <w:kern w:val="0"/>
              </w:rPr>
            </w:pPr>
          </w:p>
          <w:p w14:paraId="37AE1CD9">
            <w:pPr>
              <w:pStyle w:val="8"/>
              <w:spacing w:line="254" w:lineRule="auto"/>
              <w:jc w:val="left"/>
              <w:rPr>
                <w:kern w:val="0"/>
              </w:rPr>
            </w:pPr>
          </w:p>
          <w:p w14:paraId="1F7DA336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34E96C7D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1744FC12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1D81704E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415036E8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09AC6F5A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6651D46D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225A3F1B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02FBAABF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4E6C048D">
            <w:pPr>
              <w:pStyle w:val="8"/>
              <w:spacing w:line="255" w:lineRule="auto"/>
              <w:jc w:val="left"/>
              <w:rPr>
                <w:kern w:val="0"/>
              </w:rPr>
            </w:pPr>
          </w:p>
          <w:p w14:paraId="204C3942">
            <w:pPr>
              <w:spacing w:before="65" w:line="220" w:lineRule="auto"/>
              <w:ind w:left="20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269" w:type="dxa"/>
            <w:vAlign w:val="top"/>
          </w:tcPr>
          <w:p w14:paraId="5A41905A">
            <w:pPr>
              <w:spacing w:before="212" w:line="220" w:lineRule="auto"/>
              <w:ind w:left="13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79" w:type="dxa"/>
            <w:vAlign w:val="top"/>
          </w:tcPr>
          <w:p w14:paraId="445EBFC8">
            <w:pPr>
              <w:spacing w:before="212" w:line="220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329" w:type="dxa"/>
            <w:vAlign w:val="top"/>
          </w:tcPr>
          <w:p w14:paraId="29D769EE">
            <w:pPr>
              <w:spacing w:before="212" w:line="220" w:lineRule="auto"/>
              <w:ind w:left="253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68" w:type="dxa"/>
            <w:vAlign w:val="top"/>
          </w:tcPr>
          <w:p w14:paraId="2FD02ADE">
            <w:pPr>
              <w:spacing w:before="212" w:line="219" w:lineRule="auto"/>
              <w:ind w:left="174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98" w:type="dxa"/>
            <w:vAlign w:val="top"/>
          </w:tcPr>
          <w:p w14:paraId="458E402B">
            <w:pPr>
              <w:spacing w:before="212" w:line="219" w:lineRule="auto"/>
              <w:ind w:left="196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23" w:type="dxa"/>
            <w:vAlign w:val="top"/>
          </w:tcPr>
          <w:p w14:paraId="2205C47F">
            <w:pPr>
              <w:spacing w:before="79" w:line="310" w:lineRule="exact"/>
              <w:ind w:left="158"/>
              <w:jc w:val="left"/>
              <w:rPr>
                <w:rFonts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kern w:val="0"/>
                <w:position w:val="12"/>
                <w:sz w:val="15"/>
                <w:szCs w:val="15"/>
                <w:lang w:eastAsia="zh-CN"/>
              </w:rPr>
              <w:t>偏差原因分析</w:t>
            </w:r>
          </w:p>
          <w:p w14:paraId="5351EFA7">
            <w:pPr>
              <w:spacing w:line="219" w:lineRule="auto"/>
              <w:ind w:left="228"/>
              <w:jc w:val="left"/>
              <w:rPr>
                <w:rFonts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kern w:val="0"/>
                <w:sz w:val="15"/>
                <w:szCs w:val="15"/>
                <w:lang w:eastAsia="zh-CN"/>
              </w:rPr>
              <w:t>及改进措施</w:t>
            </w:r>
          </w:p>
        </w:tc>
      </w:tr>
      <w:tr w14:paraId="22A7B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4F0041B5">
            <w:pPr>
              <w:pStyle w:val="8"/>
              <w:spacing w:line="240" w:lineRule="auto"/>
              <w:jc w:val="left"/>
              <w:rPr>
                <w:kern w:val="0"/>
                <w:lang w:eastAsia="zh-CN"/>
              </w:rPr>
            </w:pP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 w14:paraId="3913359F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755550A4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24D3AD02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1B696884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5B250B1F">
            <w:pPr>
              <w:pStyle w:val="8"/>
              <w:spacing w:line="255" w:lineRule="auto"/>
              <w:jc w:val="left"/>
              <w:rPr>
                <w:kern w:val="0"/>
                <w:lang w:eastAsia="zh-CN"/>
              </w:rPr>
            </w:pPr>
          </w:p>
          <w:p w14:paraId="7B4AB4D7">
            <w:pPr>
              <w:pStyle w:val="8"/>
              <w:spacing w:line="256" w:lineRule="auto"/>
              <w:jc w:val="left"/>
              <w:rPr>
                <w:kern w:val="0"/>
                <w:lang w:eastAsia="zh-CN"/>
              </w:rPr>
            </w:pPr>
          </w:p>
          <w:p w14:paraId="5BDB494D">
            <w:pPr>
              <w:pStyle w:val="8"/>
              <w:spacing w:line="256" w:lineRule="auto"/>
              <w:jc w:val="left"/>
              <w:rPr>
                <w:kern w:val="0"/>
                <w:lang w:eastAsia="zh-CN"/>
              </w:rPr>
            </w:pPr>
          </w:p>
          <w:p w14:paraId="7F5E9405">
            <w:pPr>
              <w:spacing w:before="65" w:line="219" w:lineRule="auto"/>
              <w:ind w:left="13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20FEC656">
            <w:pPr>
              <w:pStyle w:val="8"/>
              <w:spacing w:line="326" w:lineRule="auto"/>
              <w:jc w:val="left"/>
              <w:rPr>
                <w:kern w:val="0"/>
              </w:rPr>
            </w:pPr>
          </w:p>
          <w:p w14:paraId="2E78380E">
            <w:pPr>
              <w:spacing w:before="65" w:line="219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329" w:type="dxa"/>
            <w:vAlign w:val="top"/>
          </w:tcPr>
          <w:p w14:paraId="7D137805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数量指标</w:t>
            </w:r>
          </w:p>
          <w:p w14:paraId="72E59D1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699A41AC">
            <w:pPr>
              <w:widowControl/>
              <w:spacing w:line="240" w:lineRule="auto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=18个</w:t>
            </w:r>
          </w:p>
        </w:tc>
        <w:tc>
          <w:tcPr>
            <w:tcW w:w="1398" w:type="dxa"/>
            <w:vAlign w:val="center"/>
          </w:tcPr>
          <w:p w14:paraId="66D501E4">
            <w:pPr>
              <w:widowControl/>
              <w:spacing w:line="240" w:lineRule="auto"/>
              <w:jc w:val="center"/>
              <w:textAlignment w:val="center"/>
              <w:rPr>
                <w:rFonts w:hint="default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=18个</w:t>
            </w:r>
          </w:p>
        </w:tc>
        <w:tc>
          <w:tcPr>
            <w:tcW w:w="1223" w:type="dxa"/>
            <w:vAlign w:val="top"/>
          </w:tcPr>
          <w:p w14:paraId="3ADE1A2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0E0674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437EB782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2CBCBD3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11FF950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233A64BD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1C4B928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558D302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69D2E28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1BD53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10B43E9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4E617E6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19E28120">
            <w:pPr>
              <w:pStyle w:val="8"/>
              <w:spacing w:line="397" w:lineRule="auto"/>
              <w:jc w:val="left"/>
              <w:rPr>
                <w:kern w:val="0"/>
              </w:rPr>
            </w:pPr>
          </w:p>
          <w:p w14:paraId="7C7498B8">
            <w:pPr>
              <w:spacing w:before="65" w:line="220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329" w:type="dxa"/>
            <w:vAlign w:val="top"/>
          </w:tcPr>
          <w:p w14:paraId="60FD68AC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质量指标</w:t>
            </w:r>
          </w:p>
          <w:p w14:paraId="7C84FD7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059B92BF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=100%</w:t>
            </w:r>
          </w:p>
        </w:tc>
        <w:tc>
          <w:tcPr>
            <w:tcW w:w="1398" w:type="dxa"/>
            <w:vAlign w:val="center"/>
          </w:tcPr>
          <w:p w14:paraId="3166C335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=100%</w:t>
            </w:r>
          </w:p>
        </w:tc>
        <w:tc>
          <w:tcPr>
            <w:tcW w:w="1223" w:type="dxa"/>
            <w:vAlign w:val="top"/>
          </w:tcPr>
          <w:p w14:paraId="16E2BA0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37F65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28BA2AA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619AB97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470A282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2A43043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289C4C4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2F1FCF4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41F77E2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62240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3327EF6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5E926E48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61219232">
            <w:pPr>
              <w:pStyle w:val="8"/>
              <w:spacing w:line="405" w:lineRule="auto"/>
              <w:jc w:val="left"/>
              <w:rPr>
                <w:kern w:val="0"/>
              </w:rPr>
            </w:pPr>
          </w:p>
          <w:p w14:paraId="6306DA0E">
            <w:pPr>
              <w:spacing w:before="65" w:line="219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329" w:type="dxa"/>
            <w:vAlign w:val="top"/>
          </w:tcPr>
          <w:p w14:paraId="7E84265B">
            <w:pPr>
              <w:spacing w:line="240" w:lineRule="auto"/>
              <w:jc w:val="left"/>
              <w:rPr>
                <w:rFonts w:ascii="华文细黑" w:hAnsi="华文细黑" w:eastAsia="华文细黑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经济成本指标</w:t>
            </w:r>
          </w:p>
        </w:tc>
        <w:tc>
          <w:tcPr>
            <w:tcW w:w="1368" w:type="dxa"/>
            <w:vAlign w:val="center"/>
          </w:tcPr>
          <w:p w14:paraId="6DF71020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=78万元</w:t>
            </w:r>
          </w:p>
        </w:tc>
        <w:tc>
          <w:tcPr>
            <w:tcW w:w="1398" w:type="dxa"/>
            <w:vAlign w:val="center"/>
          </w:tcPr>
          <w:p w14:paraId="56532D08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=78万元</w:t>
            </w:r>
          </w:p>
        </w:tc>
        <w:tc>
          <w:tcPr>
            <w:tcW w:w="1223" w:type="dxa"/>
            <w:vAlign w:val="top"/>
          </w:tcPr>
          <w:p w14:paraId="4AA3EA88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46849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6A21972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1F242C3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35AA2AC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536FBBEC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4ECFB4A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39B8732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1C6550A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482BA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1EFBE9B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49B51B2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25120CEA">
            <w:pPr>
              <w:pStyle w:val="8"/>
              <w:spacing w:line="398" w:lineRule="auto"/>
              <w:jc w:val="left"/>
              <w:rPr>
                <w:kern w:val="0"/>
              </w:rPr>
            </w:pPr>
          </w:p>
          <w:p w14:paraId="077B0BA4">
            <w:pPr>
              <w:spacing w:before="65" w:line="220" w:lineRule="auto"/>
              <w:ind w:left="182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329" w:type="dxa"/>
            <w:vAlign w:val="top"/>
          </w:tcPr>
          <w:p w14:paraId="50260AA3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时效指标</w:t>
            </w:r>
          </w:p>
          <w:p w14:paraId="367E107A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607A5CF6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=1年</w:t>
            </w:r>
          </w:p>
        </w:tc>
        <w:tc>
          <w:tcPr>
            <w:tcW w:w="1398" w:type="dxa"/>
            <w:vAlign w:val="center"/>
          </w:tcPr>
          <w:p w14:paraId="0F3351F2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=1年</w:t>
            </w:r>
          </w:p>
        </w:tc>
        <w:tc>
          <w:tcPr>
            <w:tcW w:w="1223" w:type="dxa"/>
            <w:vAlign w:val="top"/>
          </w:tcPr>
          <w:p w14:paraId="2CFD3BF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5E453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D9C4CF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 w14:paraId="558610C9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53ACA9A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673D06E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797099A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2B6D570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6F629FE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77ACB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01C8AEE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restart"/>
            <w:tcBorders>
              <w:bottom w:val="nil"/>
            </w:tcBorders>
            <w:vAlign w:val="top"/>
          </w:tcPr>
          <w:p w14:paraId="60E42C6D">
            <w:pPr>
              <w:pStyle w:val="8"/>
              <w:spacing w:line="268" w:lineRule="auto"/>
              <w:jc w:val="left"/>
              <w:rPr>
                <w:kern w:val="0"/>
              </w:rPr>
            </w:pPr>
          </w:p>
          <w:p w14:paraId="1A4E25C1">
            <w:pPr>
              <w:pStyle w:val="8"/>
              <w:spacing w:line="269" w:lineRule="auto"/>
              <w:jc w:val="left"/>
              <w:rPr>
                <w:kern w:val="0"/>
              </w:rPr>
            </w:pPr>
          </w:p>
          <w:p w14:paraId="123FDDF2">
            <w:pPr>
              <w:pStyle w:val="8"/>
              <w:spacing w:line="269" w:lineRule="auto"/>
              <w:jc w:val="left"/>
              <w:rPr>
                <w:kern w:val="0"/>
              </w:rPr>
            </w:pPr>
          </w:p>
          <w:p w14:paraId="7ECE1CEE">
            <w:pPr>
              <w:spacing w:before="65" w:line="220" w:lineRule="auto"/>
              <w:ind w:left="131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10764E25">
            <w:pPr>
              <w:spacing w:before="245" w:line="249" w:lineRule="auto"/>
              <w:ind w:left="381" w:right="196" w:hanging="199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eastAsia="宋体" w:cs="宋体"/>
                <w:spacing w:val="1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kern w:val="0"/>
                <w:sz w:val="20"/>
                <w:szCs w:val="20"/>
              </w:rPr>
              <w:t>指标</w:t>
            </w:r>
          </w:p>
        </w:tc>
        <w:tc>
          <w:tcPr>
            <w:tcW w:w="1329" w:type="dxa"/>
            <w:vAlign w:val="top"/>
          </w:tcPr>
          <w:p w14:paraId="00313C0A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社会效益指标</w:t>
            </w:r>
          </w:p>
          <w:p w14:paraId="7D51D38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63AE0679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提高</w:t>
            </w:r>
          </w:p>
        </w:tc>
        <w:tc>
          <w:tcPr>
            <w:tcW w:w="1398" w:type="dxa"/>
            <w:vAlign w:val="center"/>
          </w:tcPr>
          <w:p w14:paraId="7CDFA4DD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提高</w:t>
            </w:r>
          </w:p>
        </w:tc>
        <w:tc>
          <w:tcPr>
            <w:tcW w:w="1223" w:type="dxa"/>
            <w:vAlign w:val="top"/>
          </w:tcPr>
          <w:p w14:paraId="4011E594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4B105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7B9CC93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7970BD6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1133975E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23FCFFA6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2630B645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5373AF2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4DEF78F7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5A122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 w14:paraId="380994A2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bottom w:val="nil"/>
            </w:tcBorders>
            <w:vAlign w:val="top"/>
          </w:tcPr>
          <w:p w14:paraId="0A0AA181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restart"/>
            <w:tcBorders>
              <w:bottom w:val="nil"/>
            </w:tcBorders>
            <w:vAlign w:val="top"/>
          </w:tcPr>
          <w:p w14:paraId="4ADFE991">
            <w:pPr>
              <w:spacing w:before="265" w:line="249" w:lineRule="auto"/>
              <w:ind w:left="482" w:right="173" w:hanging="3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kern w:val="0"/>
                <w:sz w:val="20"/>
                <w:szCs w:val="20"/>
              </w:rPr>
              <w:t>满意度指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 xml:space="preserve"> 标</w:t>
            </w:r>
          </w:p>
        </w:tc>
        <w:tc>
          <w:tcPr>
            <w:tcW w:w="1329" w:type="dxa"/>
            <w:vAlign w:val="top"/>
          </w:tcPr>
          <w:p w14:paraId="43EDC63B">
            <w:pPr>
              <w:spacing w:line="240" w:lineRule="auto"/>
              <w:jc w:val="left"/>
              <w:rPr>
                <w:rFonts w:ascii="华文细黑" w:hAnsi="华文细黑" w:eastAsia="华文细黑" w:cs="宋体"/>
                <w:kern w:val="0"/>
                <w:sz w:val="16"/>
                <w:szCs w:val="16"/>
              </w:rPr>
            </w:pPr>
            <w:r>
              <w:rPr>
                <w:rFonts w:hint="eastAsia" w:ascii="华文细黑" w:hAnsi="华文细黑" w:eastAsia="华文细黑"/>
                <w:kern w:val="0"/>
                <w:sz w:val="16"/>
                <w:szCs w:val="16"/>
              </w:rPr>
              <w:t>满意度指标</w:t>
            </w:r>
          </w:p>
          <w:p w14:paraId="3A755110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center"/>
          </w:tcPr>
          <w:p w14:paraId="42BF0CCA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398" w:type="dxa"/>
            <w:vAlign w:val="center"/>
          </w:tcPr>
          <w:p w14:paraId="0FAAA418">
            <w:pPr>
              <w:widowControl/>
              <w:spacing w:line="240" w:lineRule="auto"/>
              <w:jc w:val="center"/>
              <w:textAlignment w:val="center"/>
              <w:rPr>
                <w:rFonts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en-US" w:bidi="ar-SA"/>
              </w:rPr>
            </w:pPr>
            <w:r>
              <w:rPr>
                <w:rFonts w:hint="eastAsia" w:ascii="华文细黑" w:hAnsi="华文细黑" w:eastAsia="华文细黑" w:cs="华文细黑"/>
                <w:i w:val="0"/>
                <w:iCs w:val="0"/>
                <w:snapToGrid w:val="0"/>
                <w:color w:val="000000"/>
                <w:kern w:val="0"/>
                <w:sz w:val="16"/>
                <w:szCs w:val="16"/>
                <w:u w:val="none"/>
                <w:lang w:val="en-US" w:eastAsia="zh-CN"/>
              </w:rPr>
              <w:t>&gt;=90%</w:t>
            </w:r>
          </w:p>
        </w:tc>
        <w:tc>
          <w:tcPr>
            <w:tcW w:w="1223" w:type="dxa"/>
            <w:vAlign w:val="top"/>
          </w:tcPr>
          <w:p w14:paraId="58B07EF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  <w:tr w14:paraId="63F3B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 w14:paraId="408723E2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69" w:type="dxa"/>
            <w:vMerge w:val="continue"/>
            <w:tcBorders>
              <w:top w:val="nil"/>
            </w:tcBorders>
            <w:vAlign w:val="top"/>
          </w:tcPr>
          <w:p w14:paraId="59A8870A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179" w:type="dxa"/>
            <w:vMerge w:val="continue"/>
            <w:tcBorders>
              <w:top w:val="nil"/>
            </w:tcBorders>
            <w:vAlign w:val="top"/>
          </w:tcPr>
          <w:p w14:paraId="56CAA02D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29" w:type="dxa"/>
            <w:vAlign w:val="top"/>
          </w:tcPr>
          <w:p w14:paraId="494397F8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68" w:type="dxa"/>
            <w:vAlign w:val="top"/>
          </w:tcPr>
          <w:p w14:paraId="1B203F3F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398" w:type="dxa"/>
            <w:vAlign w:val="top"/>
          </w:tcPr>
          <w:p w14:paraId="5DCB2D2B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  <w:tc>
          <w:tcPr>
            <w:tcW w:w="1223" w:type="dxa"/>
            <w:vAlign w:val="top"/>
          </w:tcPr>
          <w:p w14:paraId="2F699B13">
            <w:pPr>
              <w:pStyle w:val="8"/>
              <w:spacing w:line="240" w:lineRule="auto"/>
              <w:jc w:val="left"/>
              <w:rPr>
                <w:kern w:val="0"/>
              </w:rPr>
            </w:pPr>
          </w:p>
        </w:tc>
      </w:tr>
    </w:tbl>
    <w:p w14:paraId="1AB829D0">
      <w:pPr>
        <w:spacing w:line="9847" w:lineRule="exact"/>
        <w:rPr>
          <w:rFonts w:hint="default" w:ascii="Times New Roman" w:hAnsi="Times New Roman" w:eastAsia="仿宋_GB2312" w:cs="Times New Roman"/>
        </w:rPr>
        <w:sectPr>
          <w:footerReference r:id="rId14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40CDD671">
      <w:pPr>
        <w:spacing w:before="225" w:line="443" w:lineRule="exact"/>
        <w:ind w:left="482"/>
        <w:outlineLvl w:val="0"/>
        <w:rPr>
          <w:rFonts w:hint="default" w:ascii="Times New Roman" w:hAnsi="Times New Roman" w:eastAsia="仿宋_GB2312" w:cs="Times New Roman"/>
          <w:b/>
          <w:bCs/>
          <w:sz w:val="43"/>
          <w:szCs w:val="43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第三部分</w:t>
      </w:r>
      <w:r>
        <w:rPr>
          <w:rFonts w:hint="default" w:ascii="Times New Roman" w:hAnsi="Times New Roman" w:eastAsia="仿宋_GB2312" w:cs="Times New Roman"/>
          <w:b/>
          <w:bCs/>
          <w:spacing w:val="103"/>
          <w:position w:val="-2"/>
          <w:sz w:val="43"/>
          <w:szCs w:val="43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5"/>
          <w:position w:val="-2"/>
          <w:sz w:val="43"/>
          <w:szCs w:val="43"/>
        </w:rPr>
        <w:t>2023年度部门决算情况说明</w:t>
      </w:r>
    </w:p>
    <w:p w14:paraId="63F5F502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5D4122F3">
      <w:pPr>
        <w:pStyle w:val="2"/>
        <w:spacing w:line="314" w:lineRule="auto"/>
        <w:rPr>
          <w:rFonts w:hint="default" w:ascii="Times New Roman" w:hAnsi="Times New Roman" w:eastAsia="仿宋_GB2312" w:cs="Times New Roman"/>
        </w:rPr>
      </w:pPr>
    </w:p>
    <w:p w14:paraId="07449BFA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764B2951">
      <w:pPr>
        <w:spacing w:before="101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一、收入支出决算总体情况说明</w:t>
      </w:r>
    </w:p>
    <w:p w14:paraId="45E52A13">
      <w:pPr>
        <w:spacing w:before="248" w:line="362" w:lineRule="auto"/>
        <w:ind w:left="36" w:right="113" w:firstLine="634"/>
        <w:rPr>
          <w:rFonts w:hint="eastAsia" w:ascii="Times New Roman" w:hAnsi="Times New Roman" w:eastAsia="仿宋_GB2312" w:cs="Times New Roman"/>
          <w:sz w:val="31"/>
          <w:szCs w:val="31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年度收、支总计均为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5750.27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万元。与</w:t>
      </w:r>
      <w:r>
        <w:rPr>
          <w:rFonts w:hint="default" w:ascii="Times New Roman" w:hAnsi="Times New Roman" w:eastAsia="仿宋_GB2312" w:cs="Times New Roman"/>
          <w:spacing w:val="-3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年度相比，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收、支总计各增加</w:t>
      </w:r>
      <w:r>
        <w:rPr>
          <w:rFonts w:hint="eastAsia" w:ascii="Times New Roman" w:hAnsi="Times New Roman" w:eastAsia="仿宋_GB2312" w:cs="Times New Roman"/>
          <w:spacing w:val="32"/>
          <w:sz w:val="31"/>
          <w:szCs w:val="31"/>
          <w:lang w:val="en-US" w:eastAsia="zh-CN"/>
        </w:rPr>
        <w:t>3319.51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136.6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主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  <w:highlight w:val="none"/>
        </w:rPr>
        <w:t>要原因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项目支出增加。</w:t>
      </w:r>
    </w:p>
    <w:p w14:paraId="297B4CE7">
      <w:pPr>
        <w:pStyle w:val="2"/>
        <w:spacing w:line="260" w:lineRule="auto"/>
        <w:rPr>
          <w:rFonts w:hint="default" w:ascii="Times New Roman" w:hAnsi="Times New Roman" w:eastAsia="仿宋_GB2312" w:cs="Times New Roman"/>
        </w:rPr>
      </w:pPr>
    </w:p>
    <w:p w14:paraId="59B7A0B9">
      <w:pPr>
        <w:spacing w:before="50" w:line="224" w:lineRule="auto"/>
        <w:ind w:left="67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二、收入决算情况说明</w:t>
      </w:r>
    </w:p>
    <w:p w14:paraId="64ABEDA6">
      <w:pPr>
        <w:spacing w:before="253" w:line="368" w:lineRule="auto"/>
        <w:ind w:left="23" w:firstLine="644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本年收入合计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5750.27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万元，其中：财政拨款收入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5750.27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上年增加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3319.51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万元，增长136.6 %，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主要是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级补助收入</w:t>
      </w:r>
      <w:r>
        <w:rPr>
          <w:rFonts w:hint="eastAsia" w:ascii="Times New Roman" w:hAnsi="Times New Roman" w:eastAsia="仿宋_GB2312" w:cs="Times New Roman"/>
          <w:spacing w:val="4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 xml:space="preserve">0 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；事业收入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%；经营收入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上年增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；附属单位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上缴收入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；其他收入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 xml:space="preserve">0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</w:t>
      </w:r>
    </w:p>
    <w:p w14:paraId="655F8848">
      <w:pPr>
        <w:spacing w:line="356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5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1C9505A4">
      <w:pPr>
        <w:spacing w:before="158" w:line="224" w:lineRule="auto"/>
        <w:ind w:left="6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三、支出决算情况说明</w:t>
      </w:r>
    </w:p>
    <w:p w14:paraId="6BE007CB">
      <w:pPr>
        <w:spacing w:before="251" w:line="368" w:lineRule="auto"/>
        <w:ind w:left="21" w:firstLine="645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本年支出合计5750.27万元，其中：基本支出</w:t>
      </w:r>
      <w:r>
        <w:rPr>
          <w:rFonts w:hint="eastAsia" w:ascii="Times New Roman" w:hAnsi="Times New Roman" w:eastAsia="仿宋_GB2312" w:cs="Times New Roman"/>
          <w:spacing w:val="24"/>
          <w:sz w:val="31"/>
          <w:szCs w:val="31"/>
          <w:lang w:val="en-US" w:eastAsia="zh-CN"/>
        </w:rPr>
        <w:t>1835.6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8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比上年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增加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196.35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11.98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%，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主要是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；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项目支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出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3914.72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3123.2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395</w:t>
      </w:r>
      <w:r>
        <w:rPr>
          <w:rFonts w:hint="default" w:ascii="Times New Roman" w:hAnsi="Times New Roman" w:eastAsia="仿宋_GB2312" w:cs="Times New Roman"/>
          <w:spacing w:val="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  <w:highlight w:val="none"/>
        </w:rPr>
        <w:t>主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  <w:highlight w:val="none"/>
        </w:rPr>
        <w:t>要是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；上缴上级支出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 xml:space="preserve"> 0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2"/>
          <w:sz w:val="31"/>
          <w:szCs w:val="31"/>
          <w:lang w:val="en-US" w:eastAsia="zh-CN"/>
        </w:rPr>
        <w:t xml:space="preserve"> 0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 xml:space="preserve"> 0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；经营支出</w:t>
      </w:r>
      <w:r>
        <w:rPr>
          <w:rFonts w:hint="eastAsia" w:ascii="Times New Roman" w:hAnsi="Times New Roman" w:eastAsia="仿宋_GB2312" w:cs="Times New Roman"/>
          <w:spacing w:val="46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比上年增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加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%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；对附属单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位补助支出</w:t>
      </w:r>
      <w:r>
        <w:rPr>
          <w:rFonts w:hint="eastAsia" w:ascii="Times New Roman" w:hAnsi="Times New Roman" w:eastAsia="仿宋_GB2312" w:cs="Times New Roman"/>
          <w:spacing w:val="4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万元，比上年增加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%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。</w:t>
      </w:r>
    </w:p>
    <w:p w14:paraId="06D8F48C">
      <w:pPr>
        <w:pStyle w:val="2"/>
        <w:spacing w:line="285" w:lineRule="auto"/>
        <w:rPr>
          <w:rFonts w:hint="default" w:ascii="Times New Roman" w:hAnsi="Times New Roman" w:eastAsia="仿宋_GB2312" w:cs="Times New Roman"/>
        </w:rPr>
      </w:pPr>
    </w:p>
    <w:p w14:paraId="2B02A042">
      <w:pPr>
        <w:spacing w:before="101" w:line="224" w:lineRule="auto"/>
        <w:ind w:left="68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四、财政拨款收入支出决算总体情况说明</w:t>
      </w:r>
    </w:p>
    <w:p w14:paraId="50D42A79">
      <w:pPr>
        <w:spacing w:before="248" w:line="362" w:lineRule="auto"/>
        <w:ind w:left="23" w:right="86" w:firstLine="648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年度财政拨款收、支总计均为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5750.27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万元，与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年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相比，财政拨款收、支总计各增加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3319.51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 xml:space="preserve"> 万元，增长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136.6 %，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主要是</w:t>
      </w:r>
      <w:r>
        <w:rPr>
          <w:rFonts w:hint="default" w:ascii="Times New Roman" w:hAnsi="Times New Roman" w:eastAsia="仿宋_GB2312" w:cs="Times New Roman"/>
          <w:spacing w:val="-94"/>
          <w:sz w:val="31"/>
          <w:szCs w:val="31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项目支出增加。</w:t>
      </w:r>
    </w:p>
    <w:p w14:paraId="192A3BAA">
      <w:pPr>
        <w:pStyle w:val="2"/>
        <w:spacing w:line="286" w:lineRule="auto"/>
        <w:rPr>
          <w:rFonts w:hint="default" w:ascii="Times New Roman" w:hAnsi="Times New Roman" w:eastAsia="仿宋_GB2312" w:cs="Times New Roman"/>
        </w:rPr>
      </w:pPr>
    </w:p>
    <w:p w14:paraId="12173669">
      <w:pPr>
        <w:spacing w:before="101" w:line="224" w:lineRule="auto"/>
        <w:ind w:left="67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五、一般公共预算财政拨款支出决算情况说明</w:t>
      </w:r>
    </w:p>
    <w:p w14:paraId="5C2EAD15">
      <w:pPr>
        <w:spacing w:before="248" w:line="223" w:lineRule="auto"/>
        <w:ind w:left="662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一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）一般公共预算财政拨款支出决算总体情况</w:t>
      </w:r>
    </w:p>
    <w:p w14:paraId="490A0BBE">
      <w:pPr>
        <w:spacing w:before="160" w:line="357" w:lineRule="auto"/>
        <w:ind w:right="90"/>
        <w:rPr>
          <w:rFonts w:hint="default" w:ascii="Times New Roman" w:hAnsi="Times New Roman" w:eastAsia="仿宋_GB2312" w:cs="Times New Roman"/>
          <w:sz w:val="31"/>
          <w:szCs w:val="31"/>
          <w:highlight w:val="yellow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5672.27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万元，占本年支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出合计的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98.64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%。与 2022</w:t>
      </w:r>
      <w:r>
        <w:rPr>
          <w:rFonts w:hint="default" w:ascii="Times New Roman" w:hAnsi="Times New Roman" w:eastAsia="仿宋_GB2312" w:cs="Times New Roman"/>
          <w:spacing w:val="-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年度相比，一般公共预算财政拨款支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出增加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3253.99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134.56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 xml:space="preserve">  %。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主要原因：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</w:t>
      </w:r>
    </w:p>
    <w:p w14:paraId="1214110E">
      <w:pPr>
        <w:spacing w:before="249" w:line="223" w:lineRule="auto"/>
        <w:ind w:left="671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sectPr>
          <w:footerReference r:id="rId16" w:type="default"/>
          <w:pgSz w:w="11907" w:h="16839"/>
          <w:pgMar w:top="1431" w:right="1714" w:bottom="1153" w:left="1785" w:header="0" w:footer="965" w:gutter="0"/>
          <w:cols w:space="720" w:num="1"/>
        </w:sectPr>
      </w:pPr>
    </w:p>
    <w:p w14:paraId="78EE2EC5">
      <w:pPr>
        <w:spacing w:before="51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一般公共预算财政拨款支出决算结构情况</w:t>
      </w:r>
    </w:p>
    <w:p w14:paraId="09DD0940">
      <w:pPr>
        <w:spacing w:before="251" w:line="364" w:lineRule="auto"/>
        <w:ind w:left="68" w:right="7" w:firstLine="60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年度一般公共预算财政拨款支出5672.27万元，主要用于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以下方面：一般公共服务支出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1121.3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19.77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 xml:space="preserve"> %；公共安全支出</w:t>
      </w:r>
      <w:r>
        <w:rPr>
          <w:rFonts w:hint="eastAsia" w:ascii="Times New Roman" w:hAnsi="Times New Roman" w:eastAsia="仿宋_GB2312" w:cs="Times New Roman"/>
          <w:spacing w:val="20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社会保障和就业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支出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186.96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3.3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卫生健康支出</w:t>
      </w:r>
      <w:r>
        <w:rPr>
          <w:rFonts w:hint="eastAsia" w:ascii="Times New Roman" w:hAnsi="Times New Roman" w:eastAsia="仿宋_GB2312" w:cs="Times New Roman"/>
          <w:spacing w:val="20"/>
          <w:sz w:val="31"/>
          <w:szCs w:val="31"/>
          <w:lang w:val="en-US" w:eastAsia="zh-CN"/>
        </w:rPr>
        <w:t>59.64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10"/>
          <w:sz w:val="31"/>
          <w:szCs w:val="31"/>
          <w:lang w:val="en-US" w:eastAsia="zh-CN"/>
        </w:rPr>
        <w:t>1.05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农林水支出</w:t>
      </w:r>
      <w:r>
        <w:rPr>
          <w:rFonts w:hint="eastAsia" w:ascii="Times New Roman" w:hAnsi="Times New Roman" w:eastAsia="仿宋_GB2312" w:cs="Times New Roman"/>
          <w:spacing w:val="22"/>
          <w:sz w:val="31"/>
          <w:szCs w:val="31"/>
          <w:lang w:val="en-US" w:eastAsia="zh-CN"/>
        </w:rPr>
        <w:t>4165.2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万元，占</w:t>
      </w:r>
      <w:r>
        <w:rPr>
          <w:rFonts w:hint="eastAsia" w:ascii="Times New Roman" w:hAnsi="Times New Roman" w:eastAsia="仿宋_GB2312" w:cs="Times New Roman"/>
          <w:spacing w:val="-16"/>
          <w:sz w:val="31"/>
          <w:szCs w:val="31"/>
          <w:lang w:val="en-US" w:eastAsia="zh-CN"/>
        </w:rPr>
        <w:t>73.43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%；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交通运输支出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10.3万元，占0.18%；住房保障支出95.36万元，占1.68%；灾害防治及应急管理支出32.5万元，占0.57%</w:t>
      </w:r>
    </w:p>
    <w:p w14:paraId="540CE88D">
      <w:pPr>
        <w:spacing w:before="52" w:line="223" w:lineRule="auto"/>
        <w:ind w:left="659"/>
        <w:outlineLvl w:val="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8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一般公共预算财政拨款支出决算具体情况</w:t>
      </w:r>
    </w:p>
    <w:p w14:paraId="517D06D4">
      <w:pPr>
        <w:spacing w:before="248" w:line="357" w:lineRule="auto"/>
        <w:ind w:left="38" w:right="86" w:firstLine="63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2023 年度一般公共预算财政拨款支出年初预算为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5672.27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万元，支出决算为5672.27万元，完成年初预算的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%。其中：</w:t>
      </w:r>
    </w:p>
    <w:p w14:paraId="61FC64E4">
      <w:pPr>
        <w:spacing w:before="54" w:line="361" w:lineRule="auto"/>
        <w:ind w:left="30" w:firstLine="660"/>
        <w:rPr>
          <w:rFonts w:hint="default" w:ascii="Times New Roman" w:hAnsi="Times New Roman" w:eastAsia="仿宋_GB2312" w:cs="Times New Roman"/>
          <w:sz w:val="31"/>
          <w:szCs w:val="31"/>
          <w:highlight w:val="yellow"/>
        </w:rPr>
      </w:pP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1.一般公共服务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1121.3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支出决算为</w:t>
      </w:r>
      <w:r>
        <w:rPr>
          <w:rFonts w:hint="default" w:ascii="Times New Roman" w:hAnsi="Times New Roman" w:eastAsia="仿宋_GB2312" w:cs="Times New Roman"/>
          <w:spacing w:val="58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1121.3</w:t>
      </w:r>
      <w:r>
        <w:rPr>
          <w:rFonts w:hint="default" w:ascii="Times New Roman" w:hAnsi="Times New Roman" w:eastAsia="仿宋_GB2312" w:cs="Times New Roman"/>
          <w:spacing w:val="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完成年初预算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的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%。决算数小于预算数的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主要原因是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…。</w:t>
      </w:r>
    </w:p>
    <w:p w14:paraId="2661E48F">
      <w:pPr>
        <w:spacing w:before="52" w:line="322" w:lineRule="auto"/>
        <w:ind w:left="34" w:right="98" w:firstLine="636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2. 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公共安全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pacing w:val="30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%。决算数小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于预算数的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主要原因是</w:t>
      </w:r>
      <w:r>
        <w:rPr>
          <w:rFonts w:hint="default" w:ascii="Times New Roman" w:hAnsi="Times New Roman" w:eastAsia="仿宋_GB2312" w:cs="Times New Roman"/>
          <w:spacing w:val="-99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…。</w:t>
      </w:r>
    </w:p>
    <w:p w14:paraId="45F03FD2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3. 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社会保障和就业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pacing w:val="-6"/>
          <w:sz w:val="31"/>
          <w:szCs w:val="31"/>
          <w:lang w:val="en-US" w:eastAsia="zh-CN"/>
        </w:rPr>
        <w:t>186.97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支出决算为  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186.96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%。决算数小于预算数</w:t>
      </w:r>
    </w:p>
    <w:p w14:paraId="57978268">
      <w:pPr>
        <w:spacing w:line="297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7" w:type="default"/>
          <w:pgSz w:w="11907" w:h="16839"/>
          <w:pgMar w:top="1431" w:right="1708" w:bottom="1153" w:left="1785" w:header="0" w:footer="965" w:gutter="0"/>
          <w:cols w:space="720" w:num="1"/>
        </w:sectPr>
      </w:pPr>
    </w:p>
    <w:p w14:paraId="71D47E29">
      <w:pPr>
        <w:spacing w:before="160" w:line="349" w:lineRule="auto"/>
        <w:ind w:left="596" w:right="4316" w:hanging="596" w:hangingChars="200"/>
        <w:rPr>
          <w:rFonts w:hint="default" w:ascii="Times New Roman" w:hAnsi="Times New Roman" w:eastAsia="仿宋_GB2312" w:cs="Times New Roman"/>
          <w:spacing w:val="-6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的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  <w:highlight w:val="none"/>
        </w:rPr>
        <w:t>主要原因是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  <w:highlight w:val="none"/>
        </w:rPr>
        <w:t>…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  <w:highlight w:val="none"/>
        </w:rPr>
        <w:t>…</w:t>
      </w:r>
      <w:r>
        <w:rPr>
          <w:rFonts w:hint="default" w:ascii="Times New Roman" w:hAnsi="Times New Roman" w:eastAsia="仿宋_GB2312" w:cs="Times New Roman"/>
          <w:spacing w:val="-6"/>
          <w:sz w:val="31"/>
          <w:szCs w:val="31"/>
        </w:rPr>
        <w:t>。</w:t>
      </w:r>
    </w:p>
    <w:p w14:paraId="685BE55E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4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  <w:t>卫生健康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59.64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59.64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 xml:space="preserve"> 万元，完成年初预算的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%。决算数小于预算数的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  <w:t>主要原因是 … …。</w:t>
      </w:r>
    </w:p>
    <w:p w14:paraId="246E8BF6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</w:pP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5.农林水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4165.2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4165.2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%。决算数小于预算数的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  <w:t>主要原因是 … …。</w:t>
      </w:r>
    </w:p>
    <w:p w14:paraId="6ABB53BE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6. 交通运输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10.3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支出决算为10.3万元，完成年初预算的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%。决算数小于预算数的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  <w:t>主要原因是 … …。</w:t>
      </w:r>
    </w:p>
    <w:p w14:paraId="4F552364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7.住房保障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年初预算为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95.36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支出决算为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95.36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万元，完成年初预算的</w:t>
      </w: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</w:rPr>
        <w:t>%。决算数小于预算数的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  <w:t>主要原因是 … …。</w:t>
      </w:r>
    </w:p>
    <w:p w14:paraId="2CBA8D49">
      <w:pPr>
        <w:spacing w:before="250" w:line="297" w:lineRule="auto"/>
        <w:ind w:left="34" w:right="98" w:firstLine="639"/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13"/>
          <w:sz w:val="31"/>
          <w:szCs w:val="31"/>
          <w:highlight w:val="none"/>
          <w:lang w:val="en-US" w:eastAsia="zh-CN"/>
        </w:rPr>
        <w:t>8.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灾害防治及应急管理年初预算为3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2.5万元， 支出决算为32.5万元，完成年初预算的100%。决算数小于预算数的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主要原因是 … …。</w:t>
      </w:r>
    </w:p>
    <w:p w14:paraId="00A7A50E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</w:pPr>
    </w:p>
    <w:p w14:paraId="3437DBF0">
      <w:pPr>
        <w:spacing w:before="250" w:line="297" w:lineRule="auto"/>
        <w:ind w:left="34" w:right="98" w:firstLine="639"/>
        <w:rPr>
          <w:rFonts w:hint="default" w:ascii="Times New Roman" w:hAnsi="Times New Roman" w:eastAsia="仿宋_GB2312" w:cs="Times New Roman"/>
          <w:sz w:val="31"/>
          <w:szCs w:val="31"/>
          <w:lang w:val="en-US" w:eastAsia="zh-CN"/>
        </w:rPr>
        <w:sectPr>
          <w:footerReference r:id="rId18" w:type="default"/>
          <w:pgSz w:w="11907" w:h="16839"/>
          <w:pgMar w:top="1431" w:right="1708" w:bottom="1153" w:left="1785" w:header="0" w:footer="965" w:gutter="0"/>
          <w:cols w:space="720" w:num="1"/>
        </w:sectPr>
      </w:pPr>
    </w:p>
    <w:p w14:paraId="49FC12D6">
      <w:pPr>
        <w:spacing w:before="160" w:line="349" w:lineRule="auto"/>
        <w:ind w:left="617" w:leftChars="294" w:right="4316" w:firstLine="0" w:firstLineChars="0"/>
        <w:rPr>
          <w:rFonts w:hint="eastAsia" w:ascii="Times New Roman" w:hAnsi="Times New Roman" w:eastAsia="仿宋_GB2312" w:cs="Times New Roman"/>
          <w:sz w:val="31"/>
          <w:szCs w:val="31"/>
          <w:lang w:eastAsia="zh-CN"/>
        </w:rPr>
      </w:pPr>
    </w:p>
    <w:p w14:paraId="62C892C4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3FC2C737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20D6B143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071EFAD">
      <w:pPr>
        <w:spacing w:before="101" w:line="224" w:lineRule="auto"/>
        <w:ind w:left="67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六、一般公共预算财政拨款基本支出决算情况说明</w:t>
      </w:r>
    </w:p>
    <w:p w14:paraId="0F9B011F">
      <w:pPr>
        <w:spacing w:before="247" w:line="357" w:lineRule="auto"/>
        <w:ind w:left="64" w:right="96" w:firstLine="607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2023年度一般公共预算财政拨款基本支出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1835.6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万元，其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0"/>
          <w:sz w:val="31"/>
          <w:szCs w:val="31"/>
        </w:rPr>
        <w:t>中：</w:t>
      </w:r>
    </w:p>
    <w:p w14:paraId="77B40754">
      <w:pPr>
        <w:spacing w:before="53" w:line="367" w:lineRule="auto"/>
        <w:ind w:left="29" w:right="98" w:firstLine="643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人员经费</w:t>
      </w:r>
      <w:r>
        <w:rPr>
          <w:rFonts w:hint="eastAsia" w:ascii="Times New Roman" w:hAnsi="Times New Roman" w:eastAsia="仿宋_GB2312" w:cs="Times New Roman"/>
          <w:b/>
          <w:bCs/>
          <w:spacing w:val="-1"/>
          <w:sz w:val="31"/>
          <w:szCs w:val="31"/>
          <w:lang w:val="en-US" w:eastAsia="zh-CN"/>
        </w:rPr>
        <w:t>1261.22</w:t>
      </w: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，主要包括：基本工资、津贴补贴、奖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金、伙食补助费、绩效工资、机关事业单位基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本养老保险缴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费、职业年金缴费、职工基本医疗保险缴费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、公务员医疗补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助缴费、其他社会保障缴费、住房公积金、医疗费、</w:t>
      </w:r>
      <w:r>
        <w:rPr>
          <w:rFonts w:hint="default" w:ascii="Times New Roman" w:hAnsi="Times New Roman" w:eastAsia="仿宋_GB2312" w:cs="Times New Roman"/>
          <w:spacing w:val="-5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其他工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资福利支出、离休费、退休费、退职（役） 费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、抚恤金、生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活补助、救济费、医疗费补助、助学金、奖励金、个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人农业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生产补贴、代缴社会保险费和其他对个人和家庭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的补助。</w:t>
      </w:r>
    </w:p>
    <w:p w14:paraId="10C0EB80">
      <w:pPr>
        <w:spacing w:before="52" w:line="222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01DB79D8">
      <w:pPr>
        <w:spacing w:before="254" w:line="367" w:lineRule="auto"/>
        <w:ind w:left="26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公用经费</w:t>
      </w:r>
      <w:r>
        <w:rPr>
          <w:rFonts w:hint="eastAsia" w:ascii="Times New Roman" w:hAnsi="Times New Roman" w:eastAsia="仿宋_GB2312" w:cs="Times New Roman"/>
          <w:b/>
          <w:bCs/>
          <w:spacing w:val="-1"/>
          <w:sz w:val="31"/>
          <w:szCs w:val="31"/>
          <w:lang w:val="en-US" w:eastAsia="zh-CN"/>
        </w:rPr>
        <w:t>574.33</w:t>
      </w:r>
      <w:r>
        <w:rPr>
          <w:rFonts w:hint="default" w:ascii="Times New Roman" w:hAnsi="Times New Roman" w:eastAsia="仿宋_GB2312" w:cs="Times New Roman"/>
          <w:b/>
          <w:bCs/>
          <w:spacing w:val="-1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，主要包括：办公费、印刷费、咨询费、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手续费、水费、电费、邮电费、取暖费、物业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管理费、差旅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费、因公出国（境）费、维修（护）费、租赁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费、</w:t>
      </w:r>
      <w:r>
        <w:rPr>
          <w:rFonts w:hint="default" w:ascii="Times New Roman" w:hAnsi="Times New Roman" w:eastAsia="仿宋_GB2312" w:cs="Times New Roman"/>
          <w:spacing w:val="8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会议费、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培训费、公务接待费、专用材料费、被装购置费、专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用燃料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费、劳务费、委托业务费、工会经费、福利费、公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行维护费、其他交通费用、税金及附加费用、其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他商品和服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务支出、房屋建筑物购建、办公设备购置、专用设备购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置、</w:t>
      </w:r>
    </w:p>
    <w:p w14:paraId="0DD2FD5D">
      <w:pPr>
        <w:spacing w:line="367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19" w:type="default"/>
          <w:pgSz w:w="11907" w:h="16839"/>
          <w:pgMar w:top="1431" w:right="1699" w:bottom="1153" w:left="1785" w:header="0" w:footer="965" w:gutter="0"/>
          <w:cols w:space="720" w:num="1"/>
        </w:sectPr>
      </w:pPr>
    </w:p>
    <w:p w14:paraId="4843B1EE">
      <w:pPr>
        <w:spacing w:before="158" w:line="356" w:lineRule="auto"/>
        <w:ind w:left="39" w:right="161" w:hanging="1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基础设施建设、大型修缮、信息网络及软件购置更新、其他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资本性支出</w:t>
      </w:r>
    </w:p>
    <w:p w14:paraId="63BE1BE0">
      <w:pPr>
        <w:spacing w:before="53" w:line="222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470C2B59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4F759505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5FEB83D5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17B9E1F3">
      <w:pPr>
        <w:spacing w:before="101" w:line="224" w:lineRule="auto"/>
        <w:ind w:left="50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七、政府性基金预算财政拨款收入支出决算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情况说明</w:t>
      </w:r>
    </w:p>
    <w:p w14:paraId="7DEC5ED5">
      <w:pPr>
        <w:spacing w:before="246" w:line="366" w:lineRule="auto"/>
        <w:ind w:left="38" w:firstLine="47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3"/>
          <w:sz w:val="31"/>
          <w:szCs w:val="31"/>
        </w:rPr>
        <w:t>2023 年度政府性基金预算财政拨款年初结转和结余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万元；本年收入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78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万元，比上年增加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65.52</w:t>
      </w:r>
      <w:r>
        <w:rPr>
          <w:rFonts w:hint="default" w:ascii="Times New Roman" w:hAnsi="Times New Roman" w:eastAsia="仿宋_GB2312" w:cs="Times New Roman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，增长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lang w:val="en-US" w:eastAsia="zh-CN"/>
        </w:rPr>
        <w:t>525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  <w:highlight w:val="none"/>
        </w:rPr>
        <w:t>主要是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项目收入增加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；本年支出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78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比上年增加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65.52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525</w:t>
      </w:r>
      <w:r>
        <w:rPr>
          <w:rFonts w:hint="default" w:ascii="Times New Roman" w:hAnsi="Times New Roman" w:eastAsia="仿宋_GB2312" w:cs="Times New Roman"/>
          <w:spacing w:val="5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主要是</w:t>
      </w:r>
      <w:r>
        <w:rPr>
          <w:rFonts w:hint="default" w:ascii="Times New Roman" w:hAnsi="Times New Roman" w:eastAsia="仿宋_GB2312" w:cs="Times New Roman"/>
          <w:spacing w:val="-98"/>
          <w:sz w:val="31"/>
          <w:szCs w:val="31"/>
          <w:highlight w:val="yellow"/>
        </w:rPr>
        <w:t xml:space="preserve"> </w:t>
      </w:r>
      <w:r>
        <w:rPr>
          <w:rFonts w:hint="eastAsia" w:ascii="Times New Roman" w:hAnsi="Times New Roman" w:eastAsia="仿宋_GB2312" w:cs="Times New Roman"/>
          <w:spacing w:val="-10"/>
          <w:sz w:val="31"/>
          <w:szCs w:val="31"/>
          <w:highlight w:val="none"/>
          <w:lang w:eastAsia="zh-CN"/>
        </w:rPr>
        <w:t>项目支出增加</w:t>
      </w:r>
      <w:r>
        <w:rPr>
          <w:rFonts w:hint="default" w:ascii="Times New Roman" w:hAnsi="Times New Roman" w:eastAsia="仿宋_GB2312" w:cs="Times New Roman"/>
          <w:spacing w:val="-1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；年末结转和结余</w:t>
      </w:r>
      <w:r>
        <w:rPr>
          <w:rFonts w:hint="eastAsia" w:ascii="Times New Roman" w:hAnsi="Times New Roman" w:eastAsia="仿宋_GB2312" w:cs="Times New Roman"/>
          <w:spacing w:val="48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元。支出具体情况如下：</w:t>
      </w:r>
    </w:p>
    <w:p w14:paraId="6EDD02F6">
      <w:pPr>
        <w:numPr>
          <w:ilvl w:val="0"/>
          <w:numId w:val="3"/>
        </w:numPr>
        <w:spacing w:before="50" w:line="322" w:lineRule="auto"/>
        <w:ind w:left="34" w:right="158" w:firstLine="656"/>
        <w:rPr>
          <w:rFonts w:hint="default" w:ascii="Times New Roman" w:hAnsi="Times New Roman" w:eastAsia="仿宋_GB2312" w:cs="Times New Roman"/>
          <w:spacing w:val="1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城乡社区支出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政府性基金财政拨款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支出为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lang w:val="en-US" w:eastAsia="zh-CN"/>
        </w:rPr>
        <w:t>78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万元，主要用于农村基础设施建设支出。完成年初预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算的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%,决算数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小于预算数的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主要原因是</w:t>
      </w:r>
      <w:r>
        <w:rPr>
          <w:rFonts w:hint="default" w:ascii="Times New Roman" w:hAnsi="Times New Roman" w:eastAsia="仿宋_GB2312" w:cs="Times New Roman"/>
          <w:spacing w:val="-9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…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…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。</w:t>
      </w:r>
    </w:p>
    <w:p w14:paraId="6B12D797">
      <w:pPr>
        <w:spacing w:before="158" w:line="224" w:lineRule="auto"/>
        <w:ind w:left="74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八、国有资本经营预算财政拨款支出决算情况说明</w:t>
      </w:r>
    </w:p>
    <w:p w14:paraId="27F64A12">
      <w:pPr>
        <w:spacing w:before="260" w:line="223" w:lineRule="auto"/>
        <w:ind w:left="675"/>
        <w:rPr>
          <w:rFonts w:hint="eastAsia" w:ascii="Times New Roman" w:hAnsi="Times New Roman" w:eastAsia="仿宋_GB2312" w:cs="Times New Roman"/>
          <w:spacing w:val="-5"/>
          <w:sz w:val="31"/>
          <w:szCs w:val="31"/>
          <w:lang w:eastAsia="zh-CN"/>
        </w:rPr>
      </w:pPr>
      <w:r>
        <w:rPr>
          <w:rFonts w:hint="eastAsia" w:ascii="Times New Roman" w:hAnsi="Times New Roman" w:eastAsia="仿宋_GB2312" w:cs="Times New Roman"/>
          <w:spacing w:val="-5"/>
          <w:sz w:val="31"/>
          <w:szCs w:val="31"/>
          <w:lang w:eastAsia="zh-CN"/>
        </w:rPr>
        <w:t>无</w:t>
      </w:r>
    </w:p>
    <w:p w14:paraId="6B6B2165">
      <w:pPr>
        <w:spacing w:before="260" w:line="223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12EC3EA5">
      <w:pPr>
        <w:pStyle w:val="2"/>
        <w:spacing w:line="255" w:lineRule="auto"/>
        <w:rPr>
          <w:rFonts w:hint="default" w:ascii="Times New Roman" w:hAnsi="Times New Roman" w:eastAsia="仿宋_GB2312" w:cs="Times New Roman"/>
        </w:rPr>
      </w:pPr>
    </w:p>
    <w:p w14:paraId="1000D4FD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5F82FB06">
      <w:pPr>
        <w:pStyle w:val="2"/>
        <w:spacing w:line="256" w:lineRule="auto"/>
        <w:rPr>
          <w:rFonts w:hint="default" w:ascii="Times New Roman" w:hAnsi="Times New Roman" w:eastAsia="仿宋_GB2312" w:cs="Times New Roman"/>
        </w:rPr>
      </w:pPr>
    </w:p>
    <w:p w14:paraId="6DFF8122">
      <w:pPr>
        <w:spacing w:before="101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九、财政拨款“三公”经费支出决算情况说明</w:t>
      </w:r>
    </w:p>
    <w:p w14:paraId="5B42945B">
      <w:pPr>
        <w:spacing w:before="248" w:line="224" w:lineRule="auto"/>
        <w:ind w:left="675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18011813">
      <w:pPr>
        <w:spacing w:before="249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一）“三公”经费财政拨款支出决算总体情况说明</w:t>
      </w:r>
    </w:p>
    <w:p w14:paraId="2CCD7BC8">
      <w:pPr>
        <w:widowControl/>
        <w:kinsoku w:val="0"/>
        <w:wordWrap/>
        <w:autoSpaceDE w:val="0"/>
        <w:autoSpaceDN w:val="0"/>
        <w:adjustRightInd w:val="0"/>
        <w:snapToGrid w:val="0"/>
        <w:spacing w:before="247" w:line="365" w:lineRule="auto"/>
        <w:ind w:left="23" w:right="74" w:firstLine="663" w:firstLineChars="0"/>
        <w:textAlignment w:val="baseline"/>
        <w:rPr>
          <w:rFonts w:hint="default" w:ascii="Times New Roman" w:hAnsi="Times New Roman" w:eastAsia="仿宋_GB2312" w:cs="Times New Roman"/>
          <w:spacing w:val="3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2023 年度“三公”经费财政拨款支出预算为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万元，支出决算为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万元，完成预算的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%；较 2022 年度增加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万元，增长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%，主要原因是 环境整治、乡村振兴工作下乡工作量增加。</w:t>
      </w:r>
    </w:p>
    <w:p w14:paraId="67615923">
      <w:pPr>
        <w:spacing w:before="50" w:line="223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（二）“三公”经费财政拨款支出决算具体情况说明</w:t>
      </w:r>
    </w:p>
    <w:p w14:paraId="0C30E77E">
      <w:pPr>
        <w:spacing w:before="248" w:line="366" w:lineRule="auto"/>
        <w:ind w:left="23" w:right="74" w:firstLine="66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1.因公出国（境）费预算为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万元,支出决算为</w:t>
      </w:r>
      <w:r>
        <w:rPr>
          <w:rFonts w:hint="eastAsia" w:ascii="Times New Roman" w:hAnsi="Times New Roman" w:eastAsia="仿宋_GB2312" w:cs="Times New Roman"/>
          <w:spacing w:val="20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完成预算的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1"/>
          <w:szCs w:val="31"/>
        </w:rPr>
        <w:t>%；支出决算较</w:t>
      </w:r>
      <w:r>
        <w:rPr>
          <w:rFonts w:hint="default" w:ascii="Times New Roman" w:hAnsi="Times New Roman" w:eastAsia="仿宋_GB2312" w:cs="Times New Roman"/>
          <w:spacing w:val="-5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年度增加（减少）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3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万元，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增长（下降）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%，主要原因……。决算数大（小）于预算数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……。全年共有因公出国（境）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团组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个，</w:t>
      </w:r>
      <w:r>
        <w:rPr>
          <w:rFonts w:hint="default" w:ascii="Times New Roman" w:hAnsi="Times New Roman" w:eastAsia="仿宋_GB2312" w:cs="Times New Roman"/>
          <w:spacing w:val="-9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因公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出国（境）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人次。主要包括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…。</w:t>
      </w:r>
    </w:p>
    <w:p w14:paraId="119E3731">
      <w:pPr>
        <w:spacing w:before="57" w:line="364" w:lineRule="auto"/>
        <w:ind w:left="23" w:right="156" w:firstLine="64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2.公务用车购置及运行费预算为</w:t>
      </w:r>
      <w:r>
        <w:rPr>
          <w:rFonts w:hint="eastAsia" w:ascii="Times New Roman" w:hAnsi="Times New Roman" w:eastAsia="仿宋_GB2312" w:cs="Times New Roman"/>
          <w:spacing w:val="21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万元</w:t>
      </w:r>
      <w:r>
        <w:rPr>
          <w:rFonts w:hint="default" w:ascii="Times New Roman" w:hAnsi="Times New Roman" w:eastAsia="仿宋_GB2312" w:cs="Times New Roman"/>
          <w:spacing w:val="20"/>
          <w:sz w:val="31"/>
          <w:szCs w:val="31"/>
        </w:rPr>
        <w:t>，支出决算为</w:t>
      </w:r>
      <w:r>
        <w:rPr>
          <w:rFonts w:hint="eastAsia" w:ascii="Times New Roman" w:hAnsi="Times New Roman" w:eastAsia="仿宋_GB2312" w:cs="Times New Roman"/>
          <w:spacing w:val="20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万元，完成预算的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%；较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6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年度增加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增长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%，主要原因环境整治、乡村振兴工作下乡工作量增加。。决算数大（小）于预算数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的主要原因</w:t>
      </w:r>
      <w:r>
        <w:rPr>
          <w:rFonts w:hint="default" w:ascii="Times New Roman" w:hAnsi="Times New Roman" w:eastAsia="仿宋_GB2312" w:cs="Times New Roman"/>
          <w:spacing w:val="-10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9"/>
          <w:sz w:val="31"/>
          <w:szCs w:val="31"/>
        </w:rPr>
        <w:t>…。其中：</w:t>
      </w:r>
    </w:p>
    <w:p w14:paraId="41E33A92">
      <w:pPr>
        <w:spacing w:before="49" w:line="221" w:lineRule="auto"/>
        <w:ind w:left="66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公务用车购置费支出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万元。主要是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…；截至 2023</w:t>
      </w:r>
    </w:p>
    <w:p w14:paraId="2428A0A9">
      <w:pPr>
        <w:spacing w:before="253" w:line="221" w:lineRule="auto"/>
        <w:ind w:left="3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年 12 月 31 日，公务用车保有量为 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辆,公务用车购置数</w:t>
      </w:r>
    </w:p>
    <w:p w14:paraId="10F318D1">
      <w:pPr>
        <w:spacing w:before="253" w:line="223" w:lineRule="auto"/>
        <w:ind w:left="36"/>
        <w:rPr>
          <w:rFonts w:hint="default" w:ascii="Times New Roman" w:hAnsi="Times New Roman" w:eastAsia="仿宋_GB2312" w:cs="Times New Roman"/>
          <w:color w:val="FF0000"/>
          <w:spacing w:val="6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为</w:t>
      </w:r>
      <w:r>
        <w:rPr>
          <w:rFonts w:hint="eastAsia" w:ascii="Times New Roman" w:hAnsi="Times New Roman" w:eastAsia="仿宋_GB2312" w:cs="Times New Roman"/>
          <w:spacing w:val="9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5"/>
          <w:sz w:val="31"/>
          <w:szCs w:val="31"/>
        </w:rPr>
        <w:t>辆。</w:t>
      </w:r>
    </w:p>
    <w:p w14:paraId="22FD2CED">
      <w:pPr>
        <w:spacing w:line="221" w:lineRule="auto"/>
        <w:ind w:firstLine="632" w:firstLineChars="200"/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</w:pP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公务用车运行维护费支出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万元，主要是</w:t>
      </w:r>
      <w:r>
        <w:rPr>
          <w:rFonts w:hint="eastAsia" w:ascii="Times New Roman" w:hAnsi="Times New Roman" w:eastAsia="仿宋_GB2312" w:cs="Times New Roman"/>
          <w:spacing w:val="3"/>
          <w:sz w:val="31"/>
          <w:szCs w:val="31"/>
          <w:lang w:eastAsia="zh-CN"/>
        </w:rPr>
        <w:t>公务用车维护费。</w:t>
      </w:r>
    </w:p>
    <w:p w14:paraId="6DC9FD50">
      <w:pPr>
        <w:spacing w:before="160" w:line="364" w:lineRule="auto"/>
        <w:ind w:left="21" w:right="3" w:firstLine="644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公务接待费预算为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万元，支出决算为</w:t>
      </w:r>
      <w:r>
        <w:rPr>
          <w:rFonts w:hint="eastAsia" w:ascii="Times New Roman" w:hAnsi="Times New Roman" w:eastAsia="仿宋_GB2312" w:cs="Times New Roman"/>
          <w:spacing w:val="21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万元，完成预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算的</w:t>
      </w:r>
      <w:r>
        <w:rPr>
          <w:rFonts w:hint="eastAsia" w:ascii="Times New Roman" w:hAnsi="Times New Roman" w:eastAsia="仿宋_GB2312" w:cs="Times New Roman"/>
          <w:spacing w:val="-1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%；较</w:t>
      </w:r>
      <w:r>
        <w:rPr>
          <w:rFonts w:hint="default" w:ascii="Times New Roman" w:hAnsi="Times New Roman" w:eastAsia="仿宋_GB2312" w:cs="Times New Roman"/>
          <w:spacing w:val="-5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2022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年度减少</w:t>
      </w:r>
      <w:r>
        <w:rPr>
          <w:rFonts w:hint="eastAsia" w:ascii="Times New Roman" w:hAnsi="Times New Roman" w:eastAsia="仿宋_GB2312" w:cs="Times New Roman"/>
          <w:spacing w:val="-17"/>
          <w:sz w:val="31"/>
          <w:szCs w:val="31"/>
          <w:lang w:val="en-US" w:eastAsia="zh-CN"/>
        </w:rPr>
        <w:t>0.85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 xml:space="preserve"> 万元，下降</w:t>
      </w:r>
      <w:r>
        <w:rPr>
          <w:rFonts w:hint="default" w:ascii="Times New Roman" w:hAnsi="Times New Roman" w:eastAsia="仿宋_GB2312" w:cs="Times New Roman"/>
          <w:spacing w:val="-77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pacing w:val="-17"/>
          <w:sz w:val="31"/>
          <w:szCs w:val="31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pacing w:val="-17"/>
          <w:sz w:val="31"/>
          <w:szCs w:val="31"/>
        </w:rPr>
        <w:t>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主要原因是取消公务接待费。决算数大（小）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5"/>
          <w:sz w:val="31"/>
          <w:szCs w:val="31"/>
        </w:rPr>
        <w:t>于预算数的主要原因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是</w:t>
      </w:r>
      <w:r>
        <w:rPr>
          <w:rFonts w:hint="default" w:ascii="Times New Roman" w:hAnsi="Times New Roman" w:eastAsia="仿宋_GB2312" w:cs="Times New Roman"/>
          <w:spacing w:val="-9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0"/>
          <w:sz w:val="31"/>
          <w:szCs w:val="31"/>
        </w:rPr>
        <w:t>…。其中：</w:t>
      </w:r>
    </w:p>
    <w:p w14:paraId="34564CC7">
      <w:pPr>
        <w:spacing w:before="52" w:line="361" w:lineRule="auto"/>
        <w:ind w:firstLine="652" w:firstLineChars="20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外事接待费支出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万元。主要用于……。全年共接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待外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事来访团组数</w:t>
      </w:r>
      <w:r>
        <w:rPr>
          <w:rFonts w:hint="eastAsia" w:ascii="Times New Roman" w:hAnsi="Times New Roman" w:eastAsia="仿宋_GB2312" w:cs="Times New Roman"/>
          <w:spacing w:val="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个、来访外宾</w:t>
      </w:r>
      <w:r>
        <w:rPr>
          <w:rFonts w:hint="eastAsia" w:ascii="Times New Roman" w:hAnsi="Times New Roman" w:eastAsia="仿宋_GB2312" w:cs="Times New Roman"/>
          <w:spacing w:val="5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人次（不包括陪同人员）。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来访外宾主要包括</w:t>
      </w:r>
      <w:r>
        <w:rPr>
          <w:rFonts w:hint="default" w:ascii="Times New Roman" w:hAnsi="Times New Roman" w:eastAsia="仿宋_GB2312" w:cs="Times New Roman"/>
          <w:spacing w:val="-9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…。</w:t>
      </w:r>
    </w:p>
    <w:p w14:paraId="6134F396">
      <w:pPr>
        <w:spacing w:line="221" w:lineRule="auto"/>
        <w:rPr>
          <w:rFonts w:hint="default" w:ascii="Times New Roman" w:hAnsi="Times New Roman" w:eastAsia="仿宋_GB2312" w:cs="Times New Roman"/>
          <w:sz w:val="31"/>
          <w:szCs w:val="31"/>
        </w:rPr>
      </w:pPr>
    </w:p>
    <w:p w14:paraId="1AC7EEA8">
      <w:pPr>
        <w:spacing w:before="53" w:line="362" w:lineRule="auto"/>
        <w:ind w:left="26" w:right="90" w:firstLine="640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其他国内公务接待支出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万元。主要用于……。全年共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接待国内来访团组</w:t>
      </w:r>
      <w:r>
        <w:rPr>
          <w:rFonts w:hint="eastAsia" w:ascii="Times New Roman" w:hAnsi="Times New Roman" w:eastAsia="仿宋_GB2312" w:cs="Times New Roman"/>
          <w:spacing w:val="33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个、来宾</w:t>
      </w:r>
      <w:r>
        <w:rPr>
          <w:rFonts w:hint="eastAsia" w:ascii="Times New Roman" w:hAnsi="Times New Roman" w:eastAsia="仿宋_GB2312" w:cs="Times New Roman"/>
          <w:spacing w:val="34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2"/>
          <w:sz w:val="31"/>
          <w:szCs w:val="31"/>
        </w:rPr>
        <w:t>人次（不包括陪同人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>员） 。</w:t>
      </w:r>
    </w:p>
    <w:p w14:paraId="580336D6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72EC31A9">
      <w:pPr>
        <w:pStyle w:val="2"/>
        <w:spacing w:line="287" w:lineRule="auto"/>
        <w:rPr>
          <w:rFonts w:hint="default" w:ascii="Times New Roman" w:hAnsi="Times New Roman" w:eastAsia="仿宋_GB2312" w:cs="Times New Roman"/>
        </w:rPr>
      </w:pPr>
    </w:p>
    <w:p w14:paraId="10EDED6D">
      <w:pPr>
        <w:spacing w:before="101" w:line="224" w:lineRule="auto"/>
        <w:ind w:left="750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十、关于</w:t>
      </w:r>
      <w:r>
        <w:rPr>
          <w:rFonts w:hint="default" w:ascii="Times New Roman" w:hAnsi="Times New Roman" w:eastAsia="仿宋_GB2312" w:cs="Times New Roman"/>
          <w:spacing w:val="-5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年度绩效评价情况说明</w:t>
      </w:r>
    </w:p>
    <w:p w14:paraId="33387557">
      <w:pPr>
        <w:spacing w:before="249" w:line="353" w:lineRule="auto"/>
        <w:ind w:left="23" w:right="3" w:firstLine="636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5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一）绩效评价工作开展情况。绩效评价工作开展情况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说明为：根据预算绩效管理要求，本部门组织对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一般公共预算项目支出全面开展绩效自评，其中，一级项目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个，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二级项目</w:t>
      </w:r>
      <w:r>
        <w:rPr>
          <w:rFonts w:hint="eastAsia" w:ascii="Times New Roman" w:hAnsi="Times New Roman" w:eastAsia="仿宋_GB2312" w:cs="Times New Roman"/>
          <w:spacing w:val="1"/>
          <w:sz w:val="31"/>
          <w:szCs w:val="31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个，共涉及资金</w:t>
      </w:r>
      <w:r>
        <w:rPr>
          <w:rFonts w:hint="eastAsia" w:ascii="Times New Roman" w:hAnsi="Times New Roman" w:eastAsia="仿宋_GB2312" w:cs="Times New Roman"/>
          <w:spacing w:val="1"/>
          <w:sz w:val="31"/>
          <w:szCs w:val="31"/>
          <w:highlight w:val="none"/>
          <w:lang w:val="en-US" w:eastAsia="zh-CN"/>
        </w:rPr>
        <w:t>297.16.16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万元，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  <w:highlight w:val="none"/>
        </w:rPr>
        <w:t>占一般公共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预算项目支出总额的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highlight w:val="none"/>
          <w:lang w:val="en-US" w:eastAsia="zh-CN"/>
        </w:rPr>
        <w:t xml:space="preserve">  7.75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%。组织对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2023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年度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highlight w:val="none"/>
          <w:lang w:eastAsia="zh-CN"/>
        </w:rPr>
        <w:t>吉财村指[2021]1163号-农村人居环境整治资金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等</w:t>
      </w:r>
      <w:r>
        <w:rPr>
          <w:rFonts w:hint="eastAsia" w:ascii="Times New Roman" w:hAnsi="Times New Roman" w:eastAsia="仿宋_GB2312" w:cs="Times New Roman"/>
          <w:spacing w:val="-65"/>
          <w:sz w:val="31"/>
          <w:szCs w:val="31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个政府性基金预算项目开展绩效自评，共涉及资金</w:t>
      </w:r>
      <w:r>
        <w:rPr>
          <w:rFonts w:hint="eastAsia" w:ascii="Times New Roman" w:hAnsi="Times New Roman" w:eastAsia="仿宋_GB2312" w:cs="Times New Roman"/>
          <w:spacing w:val="-45"/>
          <w:sz w:val="31"/>
          <w:szCs w:val="31"/>
          <w:highlight w:val="none"/>
          <w:lang w:val="en-US" w:eastAsia="zh-CN"/>
        </w:rPr>
        <w:t>7  8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万元，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占政府性基金预算项目支出总额的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%。组织对 2023 年度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21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  <w:highlight w:val="none"/>
        </w:rPr>
        <w:t>等</w:t>
      </w:r>
      <w:r>
        <w:rPr>
          <w:rFonts w:hint="default" w:ascii="Times New Roman" w:hAnsi="Times New Roman" w:eastAsia="仿宋_GB2312" w:cs="Times New Roman"/>
          <w:spacing w:val="-43"/>
          <w:sz w:val="31"/>
          <w:szCs w:val="31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  <w:highlight w:val="none"/>
        </w:rPr>
        <w:t>个国有资本经营预算项目开展绩效自评，共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  <w:highlight w:val="none"/>
        </w:rPr>
        <w:t>涉及资金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76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  <w:highlight w:val="none"/>
        </w:rPr>
        <w:t>万元，占国有资本经营预算项目支出总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  <w:highlight w:val="none"/>
        </w:rPr>
        <w:t>额的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  <w:highlight w:val="none"/>
        </w:rPr>
        <w:t>%。</w:t>
      </w:r>
    </w:p>
    <w:p w14:paraId="40C664A9">
      <w:pPr>
        <w:spacing w:line="353" w:lineRule="auto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</w:p>
    <w:p w14:paraId="08BF6511">
      <w:pPr>
        <w:spacing w:before="252" w:line="364" w:lineRule="auto"/>
        <w:ind w:left="23" w:right="102" w:firstLine="648"/>
        <w:jc w:val="both"/>
        <w:rPr>
          <w:rFonts w:hint="default" w:ascii="Times New Roman" w:hAnsi="Times New Roman" w:eastAsia="仿宋_GB2312" w:cs="Times New Roman"/>
          <w:sz w:val="31"/>
          <w:szCs w:val="31"/>
          <w:highlight w:val="yellow"/>
        </w:rPr>
      </w:pPr>
      <w:r>
        <w:rPr>
          <w:rFonts w:hint="default" w:ascii="Times New Roman" w:hAnsi="Times New Roman" w:eastAsia="仿宋_GB2312" w:cs="Times New Roman"/>
          <w:spacing w:val="10"/>
          <w:sz w:val="31"/>
          <w:szCs w:val="31"/>
          <w:highlight w:val="none"/>
        </w:rPr>
        <w:t>组织对“</w:t>
      </w:r>
      <w:r>
        <w:rPr>
          <w:rFonts w:hint="eastAsia" w:ascii="Times New Roman" w:hAnsi="Times New Roman" w:eastAsia="仿宋_GB2312" w:cs="Times New Roman"/>
          <w:spacing w:val="10"/>
          <w:sz w:val="31"/>
          <w:szCs w:val="31"/>
          <w:highlight w:val="none"/>
          <w:lang w:eastAsia="zh-CN"/>
        </w:rPr>
        <w:t>吉财村指【2021】1126号《关于提前下达2022年农村综合改革转移支付预算（非统筹整合部分）的通知》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  <w:highlight w:val="none"/>
        </w:rPr>
        <w:t>”“</w:t>
      </w:r>
      <w:r>
        <w:rPr>
          <w:rFonts w:hint="default" w:ascii="Times New Roman" w:hAnsi="Times New Roman" w:eastAsia="仿宋_GB2312" w:cs="Times New Roman"/>
          <w:spacing w:val="-57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2023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年度</w:t>
      </w:r>
      <w:r>
        <w:rPr>
          <w:rFonts w:hint="eastAsia" w:ascii="Times New Roman" w:hAnsi="Times New Roman" w:eastAsia="仿宋_GB2312" w:cs="Times New Roman"/>
          <w:spacing w:val="6"/>
          <w:sz w:val="31"/>
          <w:szCs w:val="31"/>
          <w:highlight w:val="none"/>
          <w:lang w:eastAsia="zh-CN"/>
        </w:rPr>
        <w:t>吉财村指[2021]1163号-农村人居环境整治资金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  <w:highlight w:val="none"/>
        </w:rPr>
        <w:t xml:space="preserve">”等 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  <w:highlight w:val="none"/>
        </w:rPr>
        <w:t xml:space="preserve"> 个项目开展了部门绩效评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  <w:highlight w:val="none"/>
        </w:rPr>
        <w:t xml:space="preserve">价，涉及一般公共预算支出 </w:t>
      </w:r>
      <w:r>
        <w:rPr>
          <w:rFonts w:hint="eastAsia" w:ascii="Times New Roman" w:hAnsi="Times New Roman" w:eastAsia="仿宋_GB2312" w:cs="Times New Roman"/>
          <w:spacing w:val="1"/>
          <w:sz w:val="31"/>
          <w:szCs w:val="31"/>
          <w:highlight w:val="none"/>
          <w:lang w:val="en-US" w:eastAsia="zh-CN"/>
        </w:rPr>
        <w:t>297.16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  <w:highlight w:val="none"/>
        </w:rPr>
        <w:t>万元，政府性基金预算支出</w:t>
      </w:r>
      <w:r>
        <w:rPr>
          <w:rFonts w:hint="eastAsia" w:ascii="Times New Roman" w:hAnsi="Times New Roman" w:eastAsia="仿宋_GB2312" w:cs="Times New Roman"/>
          <w:spacing w:val="2"/>
          <w:sz w:val="31"/>
          <w:szCs w:val="31"/>
          <w:highlight w:val="none"/>
          <w:lang w:val="en-US" w:eastAsia="zh-CN"/>
        </w:rPr>
        <w:t>78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  <w:highlight w:val="none"/>
        </w:rPr>
        <w:t xml:space="preserve"> 万元，国有资本经营预算支出</w:t>
      </w:r>
      <w:r>
        <w:rPr>
          <w:rFonts w:hint="eastAsia" w:ascii="Times New Roman" w:hAnsi="Times New Roman" w:eastAsia="仿宋_GB2312" w:cs="Times New Roman"/>
          <w:spacing w:val="14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  <w:highlight w:val="none"/>
        </w:rPr>
        <w:t>万元。从评价情况来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  <w:highlight w:val="none"/>
        </w:rPr>
        <w:t>看，</w:t>
      </w:r>
      <w:r>
        <w:rPr>
          <w:rFonts w:hint="eastAsia" w:ascii="仿宋" w:hAnsi="仿宋" w:eastAsia="仿宋" w:cs="宋体"/>
          <w:bCs/>
          <w:color w:val="24292E"/>
          <w:kern w:val="0"/>
          <w:sz w:val="30"/>
          <w:szCs w:val="30"/>
          <w:highlight w:val="none"/>
        </w:rPr>
        <w:t>预算执行</w:t>
      </w:r>
      <w:r>
        <w:rPr>
          <w:rFonts w:hint="eastAsia" w:ascii="仿宋" w:hAnsi="仿宋" w:eastAsia="仿宋" w:cs="宋体"/>
          <w:bCs/>
          <w:color w:val="24292E"/>
          <w:kern w:val="0"/>
          <w:sz w:val="30"/>
          <w:szCs w:val="30"/>
          <w:highlight w:val="none"/>
          <w:lang w:eastAsia="zh-CN"/>
        </w:rPr>
        <w:t>做到严格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监控和分析：严格按照预算计划进行资金支出，确保预算的有效执行</w:t>
      </w:r>
    </w:p>
    <w:p w14:paraId="57B0A85E">
      <w:pPr>
        <w:spacing w:line="353" w:lineRule="auto"/>
        <w:rPr>
          <w:rFonts w:hint="eastAsia" w:ascii="Times New Roman" w:hAnsi="Times New Roman" w:eastAsia="仿宋_GB2312" w:cs="Times New Roman"/>
          <w:sz w:val="31"/>
          <w:szCs w:val="31"/>
          <w:highlight w:val="none"/>
          <w:lang w:eastAsia="zh-CN"/>
        </w:rPr>
        <w:sectPr>
          <w:footerReference r:id="rId20" w:type="default"/>
          <w:pgSz w:w="11907" w:h="16839"/>
          <w:pgMar w:top="1431" w:right="1710" w:bottom="1153" w:left="1785" w:header="0" w:footer="965" w:gutter="0"/>
          <w:cols w:space="720" w:num="1"/>
        </w:sectPr>
      </w:pP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eastAsia="zh-CN"/>
        </w:rPr>
        <w:t>。</w:t>
      </w:r>
    </w:p>
    <w:p w14:paraId="51792208">
      <w:pPr>
        <w:spacing w:before="250" w:line="362" w:lineRule="auto"/>
        <w:ind w:left="33" w:right="106" w:firstLine="638"/>
        <w:jc w:val="both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组织对本部门开展整体支出绩效评价，涉及一般公共预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算支出</w:t>
      </w:r>
      <w:r>
        <w:rPr>
          <w:rFonts w:hint="default" w:ascii="Times New Roman" w:hAnsi="Times New Roman" w:eastAsia="仿宋_GB2312" w:cs="Times New Roman"/>
          <w:spacing w:val="-65"/>
          <w:sz w:val="31"/>
          <w:szCs w:val="31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5672.27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万元，政府性基金预算支出</w:t>
      </w:r>
      <w:r>
        <w:rPr>
          <w:rFonts w:hint="eastAsia" w:ascii="Times New Roman" w:hAnsi="Times New Roman" w:eastAsia="仿宋_GB2312" w:cs="Times New Roman"/>
          <w:spacing w:val="-63"/>
          <w:sz w:val="31"/>
          <w:szCs w:val="31"/>
          <w:highlight w:val="none"/>
          <w:lang w:val="en-US" w:eastAsia="zh-CN"/>
        </w:rPr>
        <w:t>7    8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  <w:highlight w:val="none"/>
        </w:rPr>
        <w:t>万元。从评价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  <w:highlight w:val="none"/>
        </w:rPr>
        <w:t>情况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11"/>
          <w:sz w:val="31"/>
          <w:szCs w:val="31"/>
          <w:highlight w:val="none"/>
        </w:rPr>
        <w:t>来看，</w:t>
      </w:r>
      <w:r>
        <w:rPr>
          <w:rFonts w:hint="default" w:ascii="Times New Roman" w:hAnsi="Times New Roman" w:eastAsia="仿宋_GB2312" w:cs="Times New Roman"/>
          <w:spacing w:val="-81"/>
          <w:sz w:val="31"/>
          <w:szCs w:val="31"/>
          <w:highlight w:val="none"/>
        </w:rPr>
        <w:t xml:space="preserve"> 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数量方面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任务完成率达到100%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；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质量方面</w:t>
      </w:r>
      <w:r>
        <w:rPr>
          <w:rFonts w:hint="eastAsia" w:ascii="仿宋" w:hAnsi="仿宋" w:eastAsia="仿宋"/>
          <w:b/>
          <w:color w:val="24292E"/>
          <w:sz w:val="30"/>
          <w:szCs w:val="30"/>
          <w:highlight w:val="none"/>
        </w:rPr>
        <w:t>：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在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工作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完成过程中，严格遵守相关标准和规范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全年工作率达到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val="en-US" w:eastAsia="zh-CN"/>
        </w:rPr>
        <w:t>100%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，项目质量符合预期目标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；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时效方面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val="en-US" w:eastAsia="zh-CN"/>
        </w:rPr>
        <w:t>: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合理安排工作进度，各项任务按时完成。提高了工作效率，缩短了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完成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时间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；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社会效益分析：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提高了为人民群众办事效率；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经济效益分析：重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视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经济效益提升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；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val="en-US" w:eastAsia="zh-CN"/>
        </w:rPr>
        <w:t>生态效益分析：重视生态环境与人居环境的保护与建设；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服务对象满意度</w:t>
      </w:r>
      <w:r>
        <w:rPr>
          <w:rFonts w:hint="eastAsia" w:ascii="仿宋" w:hAnsi="仿宋" w:eastAsia="仿宋" w:cs="宋体"/>
          <w:b/>
          <w:color w:val="24292E"/>
          <w:kern w:val="0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提供了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各项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服务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，服务人员满意度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val="en-US" w:eastAsia="zh-CN"/>
        </w:rPr>
        <w:t>&gt;=90%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生态环境可持续性：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进行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生态文明建设，改善了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全镇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环境质量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提升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eastAsia="zh-CN"/>
        </w:rPr>
        <w:t>居民幸福感</w:t>
      </w: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  <w:lang w:val="en-US" w:eastAsia="zh-CN"/>
        </w:rPr>
        <w:t>；经济可持续性：推动了经济发展可持续性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。</w:t>
      </w:r>
    </w:p>
    <w:p w14:paraId="765D22B1">
      <w:pPr>
        <w:spacing w:before="253" w:line="356" w:lineRule="auto"/>
        <w:ind w:left="36" w:right="22" w:firstLine="62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（二）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项目绩效自评结果（如有）。除涉密敏感内容外，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省级部门原则上应予以公开。按照如下格式说明</w:t>
      </w:r>
      <w:r>
        <w:rPr>
          <w:rFonts w:hint="default" w:ascii="Times New Roman" w:hAnsi="Times New Roman" w:eastAsia="仿宋_GB2312" w:cs="Times New Roman"/>
          <w:spacing w:val="-8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:</w:t>
      </w:r>
    </w:p>
    <w:p w14:paraId="61759104">
      <w:pPr>
        <w:spacing w:before="49" w:line="366" w:lineRule="auto"/>
        <w:ind w:left="21" w:right="107" w:firstLine="641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整体支出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项目绩效自评情况：根据年初设定的绩效目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标，项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目绩效自评得分为</w:t>
      </w:r>
      <w:r>
        <w:rPr>
          <w:rFonts w:hint="eastAsia" w:ascii="Times New Roman" w:hAnsi="Times New Roman" w:eastAsia="仿宋_GB2312" w:cs="Times New Roman"/>
          <w:spacing w:val="-64"/>
          <w:sz w:val="31"/>
          <w:szCs w:val="31"/>
          <w:highlight w:val="none"/>
          <w:lang w:val="en-US" w:eastAsia="zh-CN"/>
        </w:rPr>
        <w:t xml:space="preserve">1   0     0   </w:t>
      </w:r>
      <w:r>
        <w:rPr>
          <w:rFonts w:hint="default" w:ascii="Times New Roman" w:hAnsi="Times New Roman" w:eastAsia="仿宋_GB2312" w:cs="Times New Roman"/>
          <w:spacing w:val="-6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分。项目全年预算数为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3914.72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万元，执行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数为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3914.72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万元，完成预算的</w:t>
      </w:r>
      <w:r>
        <w:rPr>
          <w:rFonts w:hint="eastAsia" w:ascii="Times New Roman" w:hAnsi="Times New Roman" w:eastAsia="仿宋_GB2312" w:cs="Times New Roman"/>
          <w:sz w:val="31"/>
          <w:szCs w:val="31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%。项目绩效目标完成情况：一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是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成功完成了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村组建设，人居环境治理、基础设施建设、救助及灾后重建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项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主要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任务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；二是</w:t>
      </w:r>
      <w:r>
        <w:rPr>
          <w:rFonts w:hint="default" w:ascii="Times New Roman" w:hAnsi="Times New Roman" w:eastAsia="仿宋_GB2312" w:cs="Times New Roman"/>
          <w:spacing w:val="-87"/>
          <w:sz w:val="31"/>
          <w:szCs w:val="31"/>
          <w:highlight w:val="none"/>
        </w:rPr>
        <w:t xml:space="preserve"> 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在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工作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完成过程中，严格遵守相关标准和规范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全年工作率达到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val="en-US" w:eastAsia="zh-CN"/>
        </w:rPr>
        <w:t>100%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，项目质量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  <w:lang w:eastAsia="zh-CN"/>
        </w:rPr>
        <w:t>与</w:t>
      </w:r>
      <w:r>
        <w:rPr>
          <w:rFonts w:hint="eastAsia" w:ascii="仿宋" w:hAnsi="仿宋" w:eastAsia="仿宋"/>
          <w:color w:val="24292E"/>
          <w:sz w:val="30"/>
          <w:szCs w:val="30"/>
          <w:highlight w:val="none"/>
        </w:rPr>
        <w:t>工作进度符合预期目标</w:t>
      </w:r>
      <w:r>
        <w:rPr>
          <w:rFonts w:hint="default" w:ascii="Times New Roman" w:hAnsi="Times New Roman" w:eastAsia="仿宋_GB2312" w:cs="Times New Roman"/>
          <w:spacing w:val="-120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  <w:highlight w:val="none"/>
        </w:rPr>
        <w:t>。发现的主要问题及原因</w:t>
      </w:r>
      <w:r>
        <w:rPr>
          <w:rFonts w:hint="eastAsia" w:ascii="Times New Roman" w:hAnsi="Times New Roman" w:eastAsia="仿宋_GB2312" w:cs="Times New Roman"/>
          <w:spacing w:val="-1"/>
          <w:sz w:val="31"/>
          <w:szCs w:val="31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。下一步改进措施：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。</w:t>
      </w:r>
    </w:p>
    <w:p w14:paraId="0F9F3ACE">
      <w:pPr>
        <w:widowControl/>
        <w:kinsoku w:val="0"/>
        <w:wordWrap/>
        <w:autoSpaceDE w:val="0"/>
        <w:autoSpaceDN w:val="0"/>
        <w:adjustRightInd w:val="0"/>
        <w:snapToGrid w:val="0"/>
        <w:spacing w:before="250" w:line="365" w:lineRule="auto"/>
        <w:textAlignment w:val="baseline"/>
        <w:rPr>
          <w:rFonts w:hint="default" w:ascii="Times New Roman" w:hAnsi="Times New Roman" w:eastAsia="仿宋_GB2312" w:cs="Times New Roman"/>
          <w:spacing w:val="-3"/>
          <w:sz w:val="31"/>
          <w:szCs w:val="31"/>
          <w:highlight w:val="none"/>
        </w:rPr>
      </w:pPr>
      <w:r>
        <w:rPr>
          <w:rFonts w:hint="eastAsia" w:ascii="仿宋" w:hAnsi="仿宋" w:eastAsia="仿宋" w:cs="宋体"/>
          <w:color w:val="24292E"/>
          <w:kern w:val="0"/>
          <w:sz w:val="30"/>
          <w:szCs w:val="30"/>
          <w:highlight w:val="none"/>
        </w:rPr>
        <w:t>整体支出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  <w:highlight w:val="none"/>
        </w:rPr>
        <w:t>项目绩效自评情况：</w:t>
      </w:r>
      <w:r>
        <w:rPr>
          <w:rFonts w:hint="default" w:ascii="Times New Roman" w:hAnsi="Times New Roman" w:eastAsia="仿宋_GB2312" w:cs="Times New Roman"/>
          <w:spacing w:val="-81"/>
          <w:sz w:val="31"/>
          <w:szCs w:val="31"/>
          <w:highlight w:val="none"/>
        </w:rPr>
        <w:t xml:space="preserve"> 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数量方面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任务完成率达到100%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质量方面：在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工作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完成过程中，严格遵守相关标准和规范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全年工作率达到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val="en-US" w:eastAsia="zh-CN"/>
        </w:rPr>
        <w:t>100%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，项目质量符合预期目标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时效方面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val="en-US" w:eastAsia="zh-CN"/>
        </w:rPr>
        <w:t>: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合理安排工作进度，各项任务按时完成。提高了工作效率，缩短了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完成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时间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社会效益分析：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提高了为人民群众办事效率；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经济效益分析：重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视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经济效益提升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val="en-US" w:eastAsia="zh-CN"/>
        </w:rPr>
        <w:t>生态效益分析：重视生态环境与人居环境的保护与建设；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服务对象满意度：提供了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各项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服务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，服务人员满意度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val="en-US" w:eastAsia="zh-CN"/>
        </w:rPr>
        <w:t>&gt;=90%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生态环境可持续性：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进行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生态文明建设，改善了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全镇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环境质量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提升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eastAsia="zh-CN"/>
        </w:rPr>
        <w:t>居民幸福感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  <w:lang w:val="en-US" w:eastAsia="zh-CN"/>
        </w:rPr>
        <w:t>；经济可持续性：推动了经济发展可持续性</w:t>
      </w:r>
      <w:r>
        <w:rPr>
          <w:rFonts w:hint="eastAsia" w:ascii="Times New Roman" w:hAnsi="Times New Roman" w:eastAsia="仿宋_GB2312" w:cs="Times New Roman"/>
          <w:spacing w:val="-3"/>
          <w:sz w:val="31"/>
          <w:szCs w:val="31"/>
          <w:highlight w:val="none"/>
        </w:rPr>
        <w:t>。</w:t>
      </w:r>
    </w:p>
    <w:p w14:paraId="5D5D06C0">
      <w:pPr>
        <w:spacing w:before="250" w:line="364" w:lineRule="auto"/>
        <w:ind w:left="34" w:firstLine="625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（三）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部门评价结果（如有）。除涉密敏感内容外，省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级部门原则上应将部门评价结果以报告的形式予以公开。报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0"/>
          <w:sz w:val="31"/>
          <w:szCs w:val="31"/>
        </w:rPr>
        <w:t>告框架可参考《项目支出绩效评价管理办法》（吉财绩〔2022〕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711</w:t>
      </w:r>
      <w:r>
        <w:rPr>
          <w:rFonts w:hint="default" w:ascii="Times New Roman" w:hAnsi="Times New Roman" w:eastAsia="仿宋_GB2312" w:cs="Times New Roman"/>
          <w:spacing w:val="-3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号）中的《项目支出绩效评价报告（参考提纲）》。</w:t>
      </w:r>
    </w:p>
    <w:p w14:paraId="394F6F1E">
      <w:pPr>
        <w:spacing w:line="364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1" w:type="default"/>
          <w:pgSz w:w="11907" w:h="16839"/>
          <w:pgMar w:top="1431" w:right="1694" w:bottom="1153" w:left="1785" w:header="0" w:footer="965" w:gutter="0"/>
          <w:cols w:space="720" w:num="1"/>
        </w:sectPr>
      </w:pPr>
    </w:p>
    <w:p w14:paraId="35766AF3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23B0FFAA">
      <w:pPr>
        <w:pStyle w:val="2"/>
        <w:spacing w:line="339" w:lineRule="auto"/>
        <w:rPr>
          <w:rFonts w:hint="default" w:ascii="Times New Roman" w:hAnsi="Times New Roman" w:eastAsia="仿宋_GB2312" w:cs="Times New Roman"/>
        </w:rPr>
      </w:pPr>
    </w:p>
    <w:p w14:paraId="109D03D5">
      <w:pPr>
        <w:spacing w:before="100" w:line="224" w:lineRule="auto"/>
        <w:ind w:left="67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十一、其他重要事项情况说明</w:t>
      </w:r>
    </w:p>
    <w:p w14:paraId="183EB57A">
      <w:pPr>
        <w:spacing w:before="248" w:line="222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（</w:t>
      </w:r>
      <w:r>
        <w:rPr>
          <w:rFonts w:hint="default" w:ascii="Times New Roman" w:hAnsi="Times New Roman" w:eastAsia="仿宋_GB2312" w:cs="Times New Roman"/>
          <w:spacing w:val="-7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一）机关运行经费执行情况说明</w:t>
      </w:r>
    </w:p>
    <w:p w14:paraId="5E70D995">
      <w:pPr>
        <w:spacing w:before="251" w:line="357" w:lineRule="auto"/>
        <w:ind w:left="19" w:right="170" w:firstLine="652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2023年度机关运行经费支出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574.33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万元，较2022年度增加</w:t>
      </w:r>
      <w:r>
        <w:rPr>
          <w:rFonts w:hint="eastAsia" w:ascii="Times New Roman" w:hAnsi="Times New Roman" w:eastAsia="仿宋_GB2312" w:cs="Times New Roman"/>
          <w:spacing w:val="14"/>
          <w:sz w:val="31"/>
          <w:szCs w:val="31"/>
          <w:lang w:val="en-US" w:eastAsia="zh-CN"/>
        </w:rPr>
        <w:t>316.63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万元，增长</w:t>
      </w:r>
      <w:r>
        <w:rPr>
          <w:rFonts w:hint="eastAsia" w:ascii="Times New Roman" w:hAnsi="Times New Roman" w:eastAsia="仿宋_GB2312" w:cs="Times New Roman"/>
          <w:spacing w:val="-4"/>
          <w:sz w:val="31"/>
          <w:szCs w:val="31"/>
          <w:lang w:val="en-US" w:eastAsia="zh-CN"/>
        </w:rPr>
        <w:t>122.87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</w:rPr>
        <w:t>%，</w:t>
      </w:r>
      <w:r>
        <w:rPr>
          <w:rFonts w:hint="default" w:ascii="Times New Roman" w:hAnsi="Times New Roman" w:eastAsia="仿宋_GB2312" w:cs="Times New Roman"/>
          <w:spacing w:val="-4"/>
          <w:sz w:val="31"/>
          <w:szCs w:val="31"/>
          <w:highlight w:val="none"/>
        </w:rPr>
        <w:t>主要是</w:t>
      </w:r>
      <w:r>
        <w:rPr>
          <w:rFonts w:hint="eastAsia" w:ascii="Times New Roman" w:hAnsi="Times New Roman" w:eastAsia="仿宋_GB2312" w:cs="Times New Roman"/>
          <w:spacing w:val="-4"/>
          <w:sz w:val="31"/>
          <w:szCs w:val="31"/>
          <w:highlight w:val="none"/>
          <w:lang w:eastAsia="zh-CN"/>
        </w:rPr>
        <w:t>办公费、维修（护）费、委托业务费、公务用车运行维护费、</w:t>
      </w:r>
      <w:r>
        <w:rPr>
          <w:rFonts w:hint="eastAsia" w:ascii="仿宋" w:hAnsi="仿宋" w:eastAsia="仿宋"/>
          <w:sz w:val="32"/>
        </w:rPr>
        <w:t>其他商品和服务支出</w:t>
      </w:r>
      <w:r>
        <w:rPr>
          <w:rFonts w:hint="eastAsia" w:ascii="仿宋" w:hAnsi="仿宋" w:eastAsia="仿宋"/>
          <w:sz w:val="32"/>
          <w:lang w:eastAsia="zh-CN"/>
        </w:rPr>
        <w:t>、</w:t>
      </w:r>
      <w:r>
        <w:rPr>
          <w:rFonts w:hint="eastAsia" w:ascii="仿宋" w:hAnsi="仿宋" w:eastAsia="仿宋"/>
          <w:sz w:val="32"/>
        </w:rPr>
        <w:t>办公设备购置对民间非营利组织和群众性自治组织补贴</w:t>
      </w:r>
      <w:r>
        <w:rPr>
          <w:rFonts w:hint="default" w:ascii="Times New Roman" w:hAnsi="Times New Roman" w:eastAsia="仿宋_GB2312" w:cs="Times New Roman"/>
          <w:spacing w:val="-5"/>
          <w:sz w:val="31"/>
          <w:szCs w:val="31"/>
          <w:highlight w:val="none"/>
        </w:rPr>
        <w:t>。</w:t>
      </w:r>
    </w:p>
    <w:p w14:paraId="7761D777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（二）政府采购支出情况说明</w:t>
      </w:r>
    </w:p>
    <w:p w14:paraId="0BE5A4D5">
      <w:pPr>
        <w:spacing w:before="249" w:line="368" w:lineRule="auto"/>
        <w:ind w:left="29" w:right="24" w:firstLine="641"/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</w:pP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2023 年度政府采购支出总额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highlight w:val="none"/>
          <w:lang w:val="en-US" w:eastAsia="zh-CN"/>
        </w:rPr>
        <w:t>160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万元，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其中：政府采购货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物支出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highlight w:val="none"/>
          <w:lang w:val="en-US" w:eastAsia="zh-CN"/>
        </w:rPr>
        <w:t>160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万元、政府采购工程支出</w:t>
      </w:r>
      <w:r>
        <w:rPr>
          <w:rFonts w:hint="eastAsia" w:ascii="Times New Roman" w:hAnsi="Times New Roman" w:eastAsia="仿宋_GB2312" w:cs="Times New Roman"/>
          <w:spacing w:val="23"/>
          <w:sz w:val="31"/>
          <w:szCs w:val="31"/>
          <w:highlight w:val="none"/>
          <w:lang w:val="en-US" w:eastAsia="zh-CN"/>
        </w:rPr>
        <w:t>160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  <w:highlight w:val="none"/>
        </w:rPr>
        <w:t>万元、政府采购服务支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出</w:t>
      </w:r>
      <w:r>
        <w:rPr>
          <w:rFonts w:hint="eastAsia" w:ascii="Times New Roman" w:hAnsi="Times New Roman" w:eastAsia="仿宋_GB2312" w:cs="Times New Roman"/>
          <w:spacing w:val="4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万元。授予中小企业合同金额</w:t>
      </w:r>
      <w:r>
        <w:rPr>
          <w:rFonts w:hint="eastAsia" w:ascii="Times New Roman" w:hAnsi="Times New Roman" w:eastAsia="仿宋_GB2312" w:cs="Times New Roman"/>
          <w:spacing w:val="27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万元，</w:t>
      </w:r>
      <w:r>
        <w:rPr>
          <w:rFonts w:hint="default" w:ascii="Times New Roman" w:hAnsi="Times New Roman" w:eastAsia="仿宋_GB2312" w:cs="Times New Roman"/>
          <w:spacing w:val="-85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  <w:highlight w:val="none"/>
        </w:rPr>
        <w:t>占政府采购支出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  <w:highlight w:val="none"/>
        </w:rPr>
        <w:t>总额的</w:t>
      </w:r>
      <w:r>
        <w:rPr>
          <w:rFonts w:hint="eastAsia" w:ascii="Times New Roman" w:hAnsi="Times New Roman" w:eastAsia="仿宋_GB2312" w:cs="Times New Roman"/>
          <w:spacing w:val="5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  <w:highlight w:val="none"/>
        </w:rPr>
        <w:t>%，其中：授予小微企业合同金额</w:t>
      </w:r>
      <w:r>
        <w:rPr>
          <w:rFonts w:hint="eastAsia" w:ascii="Times New Roman" w:hAnsi="Times New Roman" w:eastAsia="仿宋_GB2312" w:cs="Times New Roman"/>
          <w:spacing w:val="5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  <w:highlight w:val="none"/>
        </w:rPr>
        <w:t>万元，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  <w:highlight w:val="none"/>
        </w:rPr>
        <w:t>占授予中</w:t>
      </w:r>
      <w:r>
        <w:rPr>
          <w:rFonts w:hint="default" w:ascii="Times New Roman" w:hAnsi="Times New Roman" w:eastAsia="仿宋_GB2312" w:cs="Times New Roman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小企业合同金额的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%；货物采购授予中小企业合同金额占货</w:t>
      </w:r>
      <w:r>
        <w:rPr>
          <w:rFonts w:hint="default" w:ascii="Times New Roman" w:hAnsi="Times New Roman" w:eastAsia="仿宋_GB2312" w:cs="Times New Roman"/>
          <w:spacing w:val="14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物支出金额的</w:t>
      </w:r>
      <w:r>
        <w:rPr>
          <w:rFonts w:hint="eastAsia" w:ascii="Times New Roman" w:hAnsi="Times New Roman" w:eastAsia="仿宋_GB2312" w:cs="Times New Roman"/>
          <w:spacing w:val="8"/>
          <w:sz w:val="31"/>
          <w:szCs w:val="31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%，工程采购授予中小企业合同金额占工程支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  <w:highlight w:val="none"/>
        </w:rPr>
        <w:t>出金额的 %，服务采购授予中小企业合同金额占服务支出金</w:t>
      </w:r>
      <w:r>
        <w:rPr>
          <w:rFonts w:hint="default" w:ascii="Times New Roman" w:hAnsi="Times New Roman" w:eastAsia="仿宋_GB2312" w:cs="Times New Roman"/>
          <w:spacing w:val="13"/>
          <w:sz w:val="31"/>
          <w:szCs w:val="31"/>
          <w:highlight w:val="none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  <w:highlight w:val="none"/>
        </w:rPr>
        <w:t>额的 %。</w:t>
      </w:r>
    </w:p>
    <w:p w14:paraId="653ADDF0">
      <w:pPr>
        <w:spacing w:before="48" w:line="224" w:lineRule="auto"/>
        <w:ind w:left="65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（三）国有资产占用情况说明</w:t>
      </w:r>
    </w:p>
    <w:p w14:paraId="0D292246">
      <w:pPr>
        <w:spacing w:before="286" w:line="340" w:lineRule="auto"/>
        <w:ind w:left="21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截至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2023</w:t>
      </w:r>
      <w:r>
        <w:rPr>
          <w:rFonts w:hint="default" w:ascii="Times New Roman" w:hAnsi="Times New Roman" w:eastAsia="仿宋_GB2312" w:cs="Times New Roman"/>
          <w:spacing w:val="-3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年 12 月</w:t>
      </w:r>
      <w:r>
        <w:rPr>
          <w:rFonts w:hint="default" w:ascii="Times New Roman" w:hAnsi="Times New Roman" w:eastAsia="仿宋_GB2312" w:cs="Times New Roman"/>
          <w:spacing w:val="-3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31 日，榆树市新立镇人民政府（部门标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准名称）共有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车辆</w:t>
      </w:r>
      <w:r>
        <w:rPr>
          <w:rFonts w:hint="eastAsia" w:ascii="Times New Roman" w:hAnsi="Times New Roman" w:eastAsia="仿宋_GB2312" w:cs="Times New Roman"/>
          <w:spacing w:val="7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辆，其中，副部（省）级及以上领导用车 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 xml:space="preserve"> 辆、主</w:t>
      </w:r>
      <w:r>
        <w:rPr>
          <w:rFonts w:hint="default" w:ascii="Times New Roman" w:hAnsi="Times New Roman" w:eastAsia="仿宋_GB2312" w:cs="Times New Roman"/>
          <w:spacing w:val="1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要负责人用车</w:t>
      </w:r>
      <w:r>
        <w:rPr>
          <w:rFonts w:hint="eastAsia" w:ascii="Times New Roman" w:hAnsi="Times New Roman" w:eastAsia="仿宋_GB2312" w:cs="Times New Roman"/>
          <w:spacing w:val="-56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辆、机要通信用车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辆、应急保障用车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辆、执法执勤用车</w:t>
      </w:r>
      <w:r>
        <w:rPr>
          <w:rFonts w:hint="default" w:ascii="Times New Roman" w:hAnsi="Times New Roman" w:eastAsia="仿宋_GB2312" w:cs="Times New Roman"/>
          <w:spacing w:val="-64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辆、特种专业技术用车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>辆</w:t>
      </w:r>
      <w:r>
        <w:rPr>
          <w:rFonts w:hint="default" w:ascii="Times New Roman" w:hAnsi="Times New Roman" w:eastAsia="仿宋_GB2312" w:cs="Times New Roman"/>
          <w:spacing w:val="11"/>
          <w:sz w:val="31"/>
          <w:szCs w:val="31"/>
        </w:rPr>
        <w:t>、离退休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干部用车</w:t>
      </w:r>
      <w:r>
        <w:rPr>
          <w:rFonts w:hint="eastAsia" w:ascii="Times New Roman" w:hAnsi="Times New Roman" w:eastAsia="仿宋_GB2312" w:cs="Times New Roman"/>
          <w:spacing w:val="-67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6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辆、其他用车</w:t>
      </w:r>
      <w:r>
        <w:rPr>
          <w:rFonts w:hint="default" w:ascii="Times New Roman" w:hAnsi="Times New Roman" w:eastAsia="仿宋_GB2312" w:cs="Times New Roman"/>
          <w:spacing w:val="-67"/>
          <w:sz w:val="31"/>
          <w:szCs w:val="31"/>
        </w:rPr>
        <w:t xml:space="preserve"> 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-6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辆，其他用车主要是轿车；单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位价值</w:t>
      </w:r>
      <w:r>
        <w:rPr>
          <w:rFonts w:hint="default" w:ascii="Times New Roman" w:hAnsi="Times New Roman" w:eastAsia="仿宋_GB2312" w:cs="Times New Roman"/>
          <w:spacing w:val="-2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100</w:t>
      </w:r>
      <w:r>
        <w:rPr>
          <w:rFonts w:hint="default" w:ascii="Times New Roman" w:hAnsi="Times New Roman" w:eastAsia="仿宋_GB2312" w:cs="Times New Roman"/>
          <w:spacing w:val="-47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万元（含）以上设备（不含车辆）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pacing w:val="-2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台（套）。</w:t>
      </w:r>
    </w:p>
    <w:p w14:paraId="7BB139B1">
      <w:pPr>
        <w:spacing w:line="34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2" w:type="default"/>
          <w:pgSz w:w="11907" w:h="16839"/>
          <w:pgMar w:top="1431" w:right="1774" w:bottom="1153" w:left="1785" w:header="0" w:footer="965" w:gutter="0"/>
          <w:cols w:space="720" w:num="1"/>
        </w:sectPr>
      </w:pPr>
    </w:p>
    <w:p w14:paraId="6D241C7E">
      <w:pPr>
        <w:spacing w:before="225" w:line="443" w:lineRule="exact"/>
        <w:ind w:left="2186"/>
        <w:outlineLvl w:val="0"/>
        <w:rPr>
          <w:rFonts w:hint="default" w:ascii="Times New Roman" w:hAnsi="Times New Roman" w:eastAsia="仿宋_GB2312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第四部分</w:t>
      </w:r>
      <w:r>
        <w:rPr>
          <w:rFonts w:hint="default" w:ascii="Times New Roman" w:hAnsi="Times New Roman" w:eastAsia="仿宋_GB2312" w:cs="Times New Roman"/>
          <w:spacing w:val="24"/>
          <w:position w:val="-2"/>
          <w:sz w:val="44"/>
          <w:szCs w:val="44"/>
        </w:rPr>
        <w:t xml:space="preserve">   </w:t>
      </w:r>
      <w:r>
        <w:rPr>
          <w:rFonts w:hint="default" w:ascii="Times New Roman" w:hAnsi="Times New Roman" w:eastAsia="仿宋_GB2312" w:cs="Times New Roman"/>
          <w:spacing w:val="-4"/>
          <w:position w:val="-2"/>
          <w:sz w:val="44"/>
          <w:szCs w:val="44"/>
        </w:rPr>
        <w:t>名词解释</w:t>
      </w:r>
    </w:p>
    <w:p w14:paraId="311AB774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4D2A5109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6BAD6248">
      <w:pPr>
        <w:pStyle w:val="2"/>
        <w:spacing w:line="315" w:lineRule="auto"/>
        <w:rPr>
          <w:rFonts w:hint="default" w:ascii="Times New Roman" w:hAnsi="Times New Roman" w:eastAsia="仿宋_GB2312" w:cs="Times New Roman"/>
        </w:rPr>
      </w:pPr>
    </w:p>
    <w:p w14:paraId="3D92E659">
      <w:pPr>
        <w:spacing w:before="100" w:line="297" w:lineRule="auto"/>
        <w:ind w:left="39" w:right="13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一、财政拨款收入：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指单位从同级财政部门取得的财政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>预算资金。</w:t>
      </w:r>
    </w:p>
    <w:p w14:paraId="1FE7CB7E">
      <w:pPr>
        <w:spacing w:before="250" w:line="297" w:lineRule="auto"/>
        <w:ind w:left="30" w:right="1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二、上级补助收入：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指从主管部门和上级单位取得的非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财政补助收入。</w:t>
      </w:r>
    </w:p>
    <w:p w14:paraId="53C3BA06">
      <w:pPr>
        <w:spacing w:before="249" w:line="298" w:lineRule="auto"/>
        <w:ind w:left="44" w:right="18" w:firstLine="649"/>
        <w:outlineLvl w:val="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4"/>
          <w:sz w:val="31"/>
          <w:szCs w:val="31"/>
        </w:rPr>
        <w:t>三、事业收入：指事业单位开展专业业务活动及辅助活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pacing w:val="-6"/>
          <w:sz w:val="31"/>
          <w:szCs w:val="31"/>
        </w:rPr>
        <w:t>动取得的收入。</w:t>
      </w:r>
    </w:p>
    <w:p w14:paraId="381B758A">
      <w:pPr>
        <w:spacing w:before="249" w:line="297" w:lineRule="auto"/>
        <w:ind w:left="44" w:right="16" w:firstLine="662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四、经营收入：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指事业单位在专业业务活动及其辅助活</w:t>
      </w:r>
      <w:r>
        <w:rPr>
          <w:rFonts w:hint="default" w:ascii="Times New Roman" w:hAnsi="Times New Roman" w:eastAsia="仿宋_GB2312" w:cs="Times New Roman"/>
          <w:spacing w:val="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动之外开展非独立核算经营活动取得的收入。</w:t>
      </w:r>
    </w:p>
    <w:p w14:paraId="5478881C">
      <w:pPr>
        <w:spacing w:before="249" w:line="298" w:lineRule="auto"/>
        <w:ind w:left="28" w:right="1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五、附属单位上缴收入：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指事业单位附属独立核算单位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按照有关规定上缴的收入。</w:t>
      </w:r>
    </w:p>
    <w:p w14:paraId="36B2D1F6">
      <w:pPr>
        <w:spacing w:before="246" w:line="347" w:lineRule="auto"/>
        <w:ind w:left="29" w:right="14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六、其他收入：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指除上述收入以外的各项收入。包括未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纳入财政预算或财政专户管理的投资收益、银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行存款利息收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入、租金收入、捐赠收入，现金盘盈收入、存货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盘盈收入、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收回已核销应收及预付款项、无法偿付的应付及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预收款项，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从省财政以外的同级单位取得的经费、从非省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财政取得的经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费，以及行政单位收到的财政专户管理资金等。</w:t>
      </w:r>
    </w:p>
    <w:p w14:paraId="40BB6320">
      <w:pPr>
        <w:spacing w:before="252" w:line="322" w:lineRule="auto"/>
        <w:ind w:left="28" w:right="10" w:firstLine="64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5"/>
          <w:sz w:val="31"/>
          <w:szCs w:val="31"/>
        </w:rPr>
        <w:t>七、使用非财政拨款结余（含专用结余</w:t>
      </w:r>
      <w:r>
        <w:rPr>
          <w:rFonts w:hint="default" w:ascii="Times New Roman" w:hAnsi="Times New Roman" w:eastAsia="仿宋_GB2312" w:cs="Times New Roman"/>
          <w:b/>
          <w:bCs/>
          <w:spacing w:val="16"/>
          <w:sz w:val="31"/>
          <w:szCs w:val="31"/>
        </w:rPr>
        <w:t>）：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指事业单位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按照预算管理要求使用非财政拨款结余弥补收支差额的金</w:t>
      </w:r>
      <w:r>
        <w:rPr>
          <w:rFonts w:hint="default" w:ascii="Times New Roman" w:hAnsi="Times New Roman" w:eastAsia="仿宋_GB2312" w:cs="Times New Roman"/>
          <w:spacing w:val="1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额，以及使用专用结余安排支出的金额。</w:t>
      </w:r>
    </w:p>
    <w:p w14:paraId="473FF516">
      <w:pPr>
        <w:spacing w:before="249" w:line="220" w:lineRule="auto"/>
        <w:ind w:right="13"/>
        <w:jc w:val="right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八、年初结转和结余：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指单位以前年度尚未完成、结转</w:t>
      </w:r>
    </w:p>
    <w:p w14:paraId="3179CCF6">
      <w:pPr>
        <w:spacing w:line="220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3" w:type="default"/>
          <w:pgSz w:w="11907" w:h="16839"/>
          <w:pgMar w:top="1431" w:right="1785" w:bottom="1153" w:left="1785" w:header="0" w:footer="965" w:gutter="0"/>
          <w:cols w:space="720" w:num="1"/>
        </w:sectPr>
      </w:pPr>
    </w:p>
    <w:p w14:paraId="5A651164">
      <w:pPr>
        <w:spacing w:before="160" w:line="357" w:lineRule="auto"/>
        <w:ind w:left="46" w:right="189" w:hanging="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到本年按有关规定用途继续使用的资金，或项目已完成等产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3"/>
          <w:sz w:val="31"/>
          <w:szCs w:val="31"/>
        </w:rPr>
        <w:t>生的结余资金。</w:t>
      </w:r>
    </w:p>
    <w:p w14:paraId="5F9CE2A8">
      <w:pPr>
        <w:spacing w:before="48" w:line="355" w:lineRule="auto"/>
        <w:ind w:left="32" w:right="155" w:firstLine="641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九、结余分配：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指事业单位按照会计制度规定缴纳的所</w:t>
      </w:r>
      <w:r>
        <w:rPr>
          <w:rFonts w:hint="default" w:ascii="Times New Roman" w:hAnsi="Times New Roman" w:eastAsia="仿宋_GB2312" w:cs="Times New Roman"/>
          <w:spacing w:val="1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得税、提取的专用结余以及转入非财政拨款结余的金额等。</w:t>
      </w:r>
    </w:p>
    <w:p w14:paraId="76E43820">
      <w:pPr>
        <w:spacing w:before="54" w:line="364" w:lineRule="auto"/>
        <w:ind w:left="29" w:right="153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十、年末结转和结余：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指单位按有关规定结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转到下年或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21"/>
          <w:sz w:val="31"/>
          <w:szCs w:val="31"/>
        </w:rPr>
        <w:t>以后年度继续使用的资金，或项目已完成等产生的结余资</w:t>
      </w:r>
      <w:r>
        <w:rPr>
          <w:rFonts w:hint="default" w:ascii="Times New Roman" w:hAnsi="Times New Roman" w:eastAsia="仿宋_GB2312" w:cs="Times New Roman"/>
          <w:spacing w:val="10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6"/>
          <w:sz w:val="31"/>
          <w:szCs w:val="31"/>
        </w:rPr>
        <w:t>金。</w:t>
      </w:r>
    </w:p>
    <w:p w14:paraId="35EE69D0">
      <w:pPr>
        <w:spacing w:before="39" w:line="297" w:lineRule="auto"/>
        <w:ind w:left="30" w:right="153" w:firstLine="65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十一、基本支出：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指为保障机构正常运转、完成日常工</w:t>
      </w:r>
      <w:r>
        <w:rPr>
          <w:rFonts w:hint="default" w:ascii="Times New Roman" w:hAnsi="Times New Roman" w:eastAsia="仿宋_GB2312" w:cs="Times New Roman"/>
          <w:spacing w:val="1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作任务而发生的人员支出和公用支出。</w:t>
      </w:r>
    </w:p>
    <w:p w14:paraId="004936E7">
      <w:pPr>
        <w:spacing w:before="250" w:line="298" w:lineRule="auto"/>
        <w:ind w:left="33" w:right="154" w:firstLine="65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十二、项目支出：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指在基本支出之外为完成特定行政任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4"/>
          <w:sz w:val="31"/>
          <w:szCs w:val="31"/>
        </w:rPr>
        <w:t>务或事业发展目标所发生的支出。</w:t>
      </w:r>
    </w:p>
    <w:p w14:paraId="063DCAC9">
      <w:pPr>
        <w:spacing w:before="249" w:line="297" w:lineRule="auto"/>
        <w:ind w:left="44" w:right="155" w:firstLine="639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十三、经营支出：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指事业单位在专业业务活动及其辅助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活动之外开展非独立核算经营活动发生的支出。</w:t>
      </w:r>
    </w:p>
    <w:p w14:paraId="525AEECE">
      <w:pPr>
        <w:spacing w:before="249" w:line="297" w:lineRule="auto"/>
        <w:ind w:left="40" w:right="153" w:firstLine="64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十四、上缴上级支出：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指事业单位按照有关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规定上缴上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2"/>
          <w:sz w:val="31"/>
          <w:szCs w:val="31"/>
        </w:rPr>
        <w:t>级单位的支出。</w:t>
      </w:r>
    </w:p>
    <w:p w14:paraId="5F154B13">
      <w:pPr>
        <w:spacing w:before="251" w:line="297" w:lineRule="auto"/>
        <w:ind w:left="29" w:right="152" w:firstLine="654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十五、对附属单位补助支出：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指事业单位用财政补助收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入之外的收入对附属单位补助发生的支出。</w:t>
      </w:r>
    </w:p>
    <w:p w14:paraId="22BF6CF8">
      <w:pPr>
        <w:spacing w:before="252" w:line="342" w:lineRule="auto"/>
        <w:ind w:left="25" w:firstLine="658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十六、“三公”经费：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纳入省级财政预决算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管理的“三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公”经费，是指省级部门用财政拨款安排的因公出国（境）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费、公务用车购置及运行维护费和公务接待费。是党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政机关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维持运转或完成特定工作任务所开支的相关支出，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是政府行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政开支的一部分。其中，</w:t>
      </w:r>
      <w:r>
        <w:rPr>
          <w:rFonts w:hint="default" w:ascii="Times New Roman" w:hAnsi="Times New Roman" w:eastAsia="仿宋_GB2312" w:cs="Times New Roman"/>
          <w:spacing w:val="-4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12"/>
          <w:sz w:val="31"/>
          <w:szCs w:val="31"/>
        </w:rPr>
        <w:t>因公出国（境）费反映公</w:t>
      </w:r>
      <w:r>
        <w:rPr>
          <w:rFonts w:hint="default" w:ascii="Times New Roman" w:hAnsi="Times New Roman" w:eastAsia="仿宋_GB2312" w:cs="Times New Roman"/>
          <w:spacing w:val="-13"/>
          <w:sz w:val="31"/>
          <w:szCs w:val="31"/>
        </w:rPr>
        <w:t>务出国（境）</w:t>
      </w:r>
    </w:p>
    <w:p w14:paraId="689D057C">
      <w:pPr>
        <w:spacing w:line="342" w:lineRule="auto"/>
        <w:rPr>
          <w:rFonts w:hint="default" w:ascii="Times New Roman" w:hAnsi="Times New Roman" w:eastAsia="仿宋_GB2312" w:cs="Times New Roman"/>
          <w:sz w:val="31"/>
          <w:szCs w:val="31"/>
        </w:rPr>
        <w:sectPr>
          <w:footerReference r:id="rId24" w:type="default"/>
          <w:pgSz w:w="11907" w:h="16839"/>
          <w:pgMar w:top="1431" w:right="1646" w:bottom="1153" w:left="1785" w:header="0" w:footer="965" w:gutter="0"/>
          <w:cols w:space="720" w:num="1"/>
        </w:sectPr>
      </w:pPr>
    </w:p>
    <w:p w14:paraId="38316120">
      <w:pPr>
        <w:spacing w:before="155" w:line="366" w:lineRule="auto"/>
        <w:ind w:left="25" w:firstLine="28"/>
        <w:jc w:val="both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spacing w:val="-1"/>
          <w:sz w:val="31"/>
          <w:szCs w:val="31"/>
        </w:rPr>
        <w:t>的国际旅费、国外城市间交通费、住宿费、伙食费、培训费、</w:t>
      </w:r>
      <w:r>
        <w:rPr>
          <w:rFonts w:hint="default" w:ascii="Times New Roman" w:hAnsi="Times New Roman" w:eastAsia="仿宋_GB2312" w:cs="Times New Roman"/>
          <w:spacing w:val="16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公杂费等支出；公务用车购置及运行费反映单位公务用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车车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辆购置支出（含车辆购置税）及燃料费、维修费、过桥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过路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费、保险费、安全奖励费等支出；公务接待费反映单位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按规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定开支的各类公务接待（含外宾接待）支出。</w:t>
      </w:r>
    </w:p>
    <w:p w14:paraId="6C611A83">
      <w:pPr>
        <w:spacing w:before="48" w:line="347" w:lineRule="auto"/>
        <w:ind w:left="26" w:right="93" w:firstLine="656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7"/>
          <w:sz w:val="31"/>
          <w:szCs w:val="31"/>
        </w:rPr>
        <w:t>十七、机关运行经费：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指为保障行政单位（包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括参照公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务员法管理的事业单位）运行用于购买货物和服务的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各项资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金，包括办公费、</w:t>
      </w:r>
      <w:r>
        <w:rPr>
          <w:rFonts w:hint="default" w:ascii="Times New Roman" w:hAnsi="Times New Roman" w:eastAsia="仿宋_GB2312" w:cs="Times New Roman"/>
          <w:spacing w:val="-82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印刷费、邮电费、差旅费、会议费、福利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费、日常维修费、专用材料及一般设备购置费、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办公用房水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9"/>
          <w:sz w:val="31"/>
          <w:szCs w:val="31"/>
        </w:rPr>
        <w:t>电费、办公用房取暖费、办公用房物业管理费、</w:t>
      </w:r>
      <w:r>
        <w:rPr>
          <w:rFonts w:hint="default" w:ascii="Times New Roman" w:hAnsi="Times New Roman" w:eastAsia="仿宋_GB2312" w:cs="Times New Roman"/>
          <w:spacing w:val="8"/>
          <w:sz w:val="31"/>
          <w:szCs w:val="31"/>
        </w:rPr>
        <w:t>公务用车运</w:t>
      </w:r>
      <w:r>
        <w:rPr>
          <w:rFonts w:hint="default" w:ascii="Times New Roman" w:hAnsi="Times New Roman" w:eastAsia="仿宋_GB2312" w:cs="Times New Roman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3"/>
          <w:sz w:val="31"/>
          <w:szCs w:val="31"/>
        </w:rPr>
        <w:t>行维护费以及其他费用。</w:t>
      </w:r>
    </w:p>
    <w:p w14:paraId="32BF151B">
      <w:pPr>
        <w:spacing w:before="250" w:line="322" w:lineRule="auto"/>
        <w:ind w:left="43" w:right="93" w:firstLine="640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1"/>
          <w:szCs w:val="31"/>
        </w:rPr>
        <w:t>十八、******</w:t>
      </w:r>
      <w:r>
        <w:rPr>
          <w:rFonts w:hint="default" w:ascii="Times New Roman" w:hAnsi="Times New Roman" w:eastAsia="仿宋_GB2312" w:cs="Times New Roman"/>
          <w:spacing w:val="6"/>
          <w:sz w:val="31"/>
          <w:szCs w:val="31"/>
        </w:rPr>
        <w:t>（对部门使用的所有“项”级政府收支分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7"/>
          <w:sz w:val="31"/>
          <w:szCs w:val="31"/>
        </w:rPr>
        <w:t>类科目，参照《2023年政府收支分类科目》中的科目说明和</w:t>
      </w:r>
      <w:r>
        <w:rPr>
          <w:rFonts w:hint="default" w:ascii="Times New Roman" w:hAnsi="Times New Roman" w:eastAsia="仿宋_GB2312" w:cs="Times New Roman"/>
          <w:spacing w:val="18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5"/>
          <w:sz w:val="31"/>
          <w:szCs w:val="31"/>
        </w:rPr>
        <w:t>中央部门决算公开内容进行说明</w:t>
      </w:r>
      <w:r>
        <w:rPr>
          <w:rFonts w:hint="default" w:ascii="Times New Roman" w:hAnsi="Times New Roman" w:eastAsia="仿宋_GB2312" w:cs="Times New Roman"/>
          <w:spacing w:val="19"/>
          <w:sz w:val="31"/>
          <w:szCs w:val="31"/>
        </w:rPr>
        <w:t>）：</w:t>
      </w:r>
    </w:p>
    <w:p w14:paraId="239B6374">
      <w:pPr>
        <w:spacing w:before="250" w:line="224" w:lineRule="auto"/>
        <w:ind w:left="683"/>
        <w:rPr>
          <w:rFonts w:hint="default" w:ascii="Times New Roman" w:hAnsi="Times New Roman" w:eastAsia="仿宋_GB2312" w:cs="Times New Roman"/>
          <w:sz w:val="31"/>
          <w:szCs w:val="31"/>
        </w:rPr>
      </w:pPr>
      <w:r>
        <w:rPr>
          <w:rFonts w:hint="default" w:ascii="Times New Roman" w:hAnsi="Times New Roman" w:eastAsia="仿宋_GB2312" w:cs="Times New Roman"/>
          <w:b/>
          <w:bCs/>
          <w:spacing w:val="-8"/>
          <w:sz w:val="31"/>
          <w:szCs w:val="31"/>
        </w:rPr>
        <w:t>十九、</w:t>
      </w:r>
      <w:r>
        <w:rPr>
          <w:rFonts w:hint="default" w:ascii="Times New Roman" w:hAnsi="Times New Roman" w:eastAsia="仿宋_GB2312" w:cs="Times New Roman"/>
          <w:spacing w:val="-8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</w:t>
      </w:r>
      <w:r>
        <w:rPr>
          <w:rFonts w:hint="default" w:ascii="Times New Roman" w:hAnsi="Times New Roman" w:eastAsia="仿宋_GB2312" w:cs="Times New Roman"/>
          <w:spacing w:val="-103"/>
          <w:sz w:val="31"/>
          <w:szCs w:val="31"/>
        </w:rPr>
        <w:t xml:space="preserve"> </w:t>
      </w:r>
      <w:r>
        <w:rPr>
          <w:rFonts w:hint="default" w:ascii="Times New Roman" w:hAnsi="Times New Roman" w:eastAsia="仿宋_GB2312" w:cs="Times New Roman"/>
          <w:spacing w:val="-8"/>
          <w:sz w:val="31"/>
          <w:szCs w:val="31"/>
        </w:rPr>
        <w:t>…（同上）</w:t>
      </w:r>
    </w:p>
    <w:p w14:paraId="31B06341">
      <w:pPr>
        <w:spacing w:before="249" w:line="355" w:lineRule="auto"/>
        <w:ind w:left="26" w:right="98" w:firstLine="648"/>
        <w:rPr>
          <w:rFonts w:hint="default" w:ascii="Times New Roman" w:hAnsi="Times New Roman" w:eastAsia="仿宋_GB2312" w:cs="Times New Roman"/>
          <w:color w:val="FF0000"/>
          <w:spacing w:val="5"/>
          <w:sz w:val="31"/>
          <w:szCs w:val="31"/>
        </w:rPr>
      </w:pPr>
    </w:p>
    <w:sectPr>
      <w:footerReference r:id="rId25" w:type="default"/>
      <w:pgSz w:w="11907" w:h="16839"/>
      <w:pgMar w:top="1431" w:right="1705" w:bottom="1153" w:left="1785" w:header="0" w:footer="9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4DD9F">
    <w:pPr>
      <w:spacing w:line="177" w:lineRule="auto"/>
      <w:ind w:left="413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F82B7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14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10A28D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15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5472E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16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CF032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17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63B38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17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7F0C9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18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89055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22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AFEAB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23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07D98">
    <w:pPr>
      <w:spacing w:line="177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24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B9393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C625D">
    <w:pPr>
      <w:spacing w:line="177" w:lineRule="auto"/>
      <w:ind w:left="411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8C18C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26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604BC">
    <w:pPr>
      <w:spacing w:line="176" w:lineRule="auto"/>
      <w:ind w:left="406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1"/>
        <w:sz w:val="21"/>
        <w:szCs w:val="21"/>
      </w:rPr>
      <w:t>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7DC1C1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AA7C4">
    <w:pPr>
      <w:spacing w:line="174" w:lineRule="auto"/>
      <w:ind w:left="4124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B63D79">
    <w:pPr>
      <w:spacing w:line="174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E94697">
    <w:pPr>
      <w:spacing w:line="176" w:lineRule="auto"/>
      <w:ind w:left="4127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46066">
    <w:pPr>
      <w:spacing w:line="176" w:lineRule="auto"/>
      <w:ind w:left="4122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z w:val="21"/>
        <w:szCs w:val="21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BF008">
    <w:pPr>
      <w:spacing w:line="176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2CAD32">
    <w:pPr>
      <w:spacing w:line="177" w:lineRule="auto"/>
      <w:ind w:left="4088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6"/>
        <w:sz w:val="21"/>
        <w:szCs w:val="21"/>
      </w:rP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643C27"/>
    <w:multiLevelType w:val="singleLevel"/>
    <w:tmpl w:val="C7643C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9EBE3DF"/>
    <w:multiLevelType w:val="singleLevel"/>
    <w:tmpl w:val="C9EBE3DF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6EAEF9A"/>
    <w:multiLevelType w:val="singleLevel"/>
    <w:tmpl w:val="26EAEF9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cxOTg0NDAxMDU4NDUwMjA3MjAzYzNjOGVkYjdkOWEifQ=="/>
  </w:docVars>
  <w:rsids>
    <w:rsidRoot w:val="00000000"/>
    <w:rsid w:val="6B5D5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link w:val="6"/>
    <w:qFormat/>
    <w:uiPriority w:val="0"/>
    <w:rPr>
      <w:rFonts w:eastAsia="宋体"/>
      <w:sz w:val="21"/>
      <w:szCs w:val="20"/>
    </w:rPr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 Char"/>
    <w:basedOn w:val="1"/>
    <w:link w:val="5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0"/>
    </w:rPr>
  </w:style>
  <w:style w:type="character" w:styleId="7">
    <w:name w:val="page number"/>
    <w:basedOn w:val="5"/>
    <w:qFormat/>
    <w:uiPriority w:val="0"/>
  </w:style>
  <w:style w:type="paragraph" w:customStyle="1" w:styleId="8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image" Target="media/image9.png"/><Relationship Id="rId34" Type="http://schemas.openxmlformats.org/officeDocument/2006/relationships/image" Target="media/image8.png"/><Relationship Id="rId33" Type="http://schemas.openxmlformats.org/officeDocument/2006/relationships/image" Target="media/image7.png"/><Relationship Id="rId32" Type="http://schemas.openxmlformats.org/officeDocument/2006/relationships/image" Target="media/image6.png"/><Relationship Id="rId31" Type="http://schemas.openxmlformats.org/officeDocument/2006/relationships/image" Target="media/image5.png"/><Relationship Id="rId30" Type="http://schemas.openxmlformats.org/officeDocument/2006/relationships/image" Target="media/image4.png"/><Relationship Id="rId3" Type="http://schemas.openxmlformats.org/officeDocument/2006/relationships/footnotes" Target="footnotes.xml"/><Relationship Id="rId29" Type="http://schemas.openxmlformats.org/officeDocument/2006/relationships/image" Target="media/image3.png"/><Relationship Id="rId28" Type="http://schemas.openxmlformats.org/officeDocument/2006/relationships/image" Target="media/image2.png"/><Relationship Id="rId27" Type="http://schemas.openxmlformats.org/officeDocument/2006/relationships/image" Target="media/image1.png"/><Relationship Id="rId26" Type="http://schemas.openxmlformats.org/officeDocument/2006/relationships/theme" Target="theme/theme1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31</Pages>
  <Words>7087</Words>
  <Characters>7807</Characters>
  <Lines>0</Lines>
  <Paragraphs>0</Paragraphs>
  <TotalTime>0</TotalTime>
  <ScaleCrop>false</ScaleCrop>
  <LinksUpToDate>false</LinksUpToDate>
  <CharactersWithSpaces>8169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2024-08-07T08:54:00Z</dcterms:created>
  <dc:creator>王志强</dc:creator>
  <cp:lastModifiedBy>Administrator</cp:lastModifiedBy>
  <cp:lastPrinted>2024-08-26T08:47:00Z</cp:lastPrinted>
  <dcterms:modified xsi:type="dcterms:W3CDTF">2024-10-24T05:25:31Z</dcterms:modified>
  <dc:title>2015年度部门决算公开模板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2024-08-26T15:58:00Z</vt:filetime>
  </property>
  <property fmtid="{D5CDD505-2E9C-101B-9397-08002B2CF9AE}" pid="4" name="KSOProductBuildVer">
    <vt:lpwstr>2052-12.1.0.18276</vt:lpwstr>
  </property>
  <property fmtid="{D5CDD505-2E9C-101B-9397-08002B2CF9AE}" pid="5" name="ICV">
    <vt:lpwstr>D9822EB8C27D4380881598EE22328CE0_12</vt:lpwstr>
  </property>
</Properties>
</file>