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14C957">
      <w:pPr>
        <w:rPr>
          <w:rFonts w:hint="eastAsia" w:ascii="黑体" w:hAnsi="黑体" w:eastAsia="黑体" w:cs="黑体"/>
          <w:kern w:val="0"/>
          <w:sz w:val="32"/>
          <w:szCs w:val="32"/>
          <w:lang w:val="en-US" w:eastAsia="zh-CN"/>
        </w:rPr>
      </w:pPr>
      <w:bookmarkStart w:id="0" w:name="_Toc255540908"/>
      <w:bookmarkStart w:id="1" w:name="_Toc116490180"/>
      <w:bookmarkStart w:id="2" w:name="_Toc256013827"/>
      <w:bookmarkStart w:id="3" w:name="_Toc256013809"/>
      <w:bookmarkStart w:id="8" w:name="_GoBack"/>
      <w:bookmarkEnd w:id="8"/>
      <w:r>
        <w:rPr>
          <w:rFonts w:hint="eastAsia" w:ascii="黑体" w:hAnsi="黑体" w:eastAsia="黑体" w:cs="黑体"/>
          <w:kern w:val="0"/>
          <w:sz w:val="32"/>
          <w:szCs w:val="32"/>
        </w:rPr>
        <w:t>附件</w:t>
      </w:r>
      <w:r>
        <w:rPr>
          <w:rFonts w:hint="eastAsia" w:ascii="黑体" w:hAnsi="黑体" w:eastAsia="黑体" w:cs="黑体"/>
          <w:kern w:val="0"/>
          <w:sz w:val="32"/>
          <w:szCs w:val="32"/>
          <w:lang w:val="en-US" w:eastAsia="zh-CN"/>
        </w:rPr>
        <w:t>2</w:t>
      </w:r>
    </w:p>
    <w:p w14:paraId="7A1FB9B1">
      <w:pPr>
        <w:keepNext/>
        <w:widowControl/>
        <w:ind w:left="432" w:hanging="432"/>
        <w:jc w:val="center"/>
        <w:outlineLvl w:val="0"/>
        <w:rPr>
          <w:rFonts w:hint="eastAsia" w:ascii="方正小标宋简体" w:hAnsi="方正小标宋简体" w:eastAsia="方正小标宋简体" w:cs="方正小标宋简体"/>
          <w:b w:val="0"/>
          <w:bCs/>
          <w:kern w:val="0"/>
          <w:sz w:val="40"/>
          <w:szCs w:val="40"/>
        </w:rPr>
      </w:pPr>
      <w:r>
        <w:rPr>
          <w:rFonts w:hint="eastAsia" w:ascii="方正小标宋简体" w:hAnsi="方正小标宋简体" w:eastAsia="方正小标宋简体" w:cs="方正小标宋简体"/>
          <w:b w:val="0"/>
          <w:bCs/>
          <w:kern w:val="0"/>
          <w:sz w:val="40"/>
          <w:szCs w:val="40"/>
        </w:rPr>
        <w:t>评审办法</w:t>
      </w:r>
      <w:bookmarkEnd w:id="0"/>
      <w:bookmarkEnd w:id="1"/>
      <w:bookmarkEnd w:id="2"/>
    </w:p>
    <w:p w14:paraId="6DD9E9C7">
      <w:pPr>
        <w:keepNext w:val="0"/>
        <w:keepLines w:val="0"/>
        <w:pageBreakBefore w:val="0"/>
        <w:widowControl/>
        <w:kinsoku/>
        <w:wordWrap/>
        <w:overflowPunct/>
        <w:topLinePunct w:val="0"/>
        <w:autoSpaceDE/>
        <w:autoSpaceDN/>
        <w:bidi w:val="0"/>
        <w:adjustRightInd/>
        <w:snapToGrid/>
        <w:spacing w:line="460" w:lineRule="exact"/>
        <w:ind w:firstLine="538" w:firstLineChars="200"/>
        <w:jc w:val="left"/>
        <w:textAlignment w:val="auto"/>
        <w:rPr>
          <w:rFonts w:hint="eastAsia" w:ascii="宋体" w:hAnsi="宋体" w:eastAsia="宋体" w:cs="Times New Roman"/>
          <w:b/>
          <w:bCs/>
          <w:spacing w:val="-6"/>
          <w:kern w:val="0"/>
          <w:sz w:val="28"/>
          <w:szCs w:val="28"/>
        </w:rPr>
      </w:pPr>
    </w:p>
    <w:p w14:paraId="711CAB13">
      <w:pPr>
        <w:keepNext w:val="0"/>
        <w:keepLines w:val="0"/>
        <w:pageBreakBefore w:val="0"/>
        <w:widowControl/>
        <w:kinsoku/>
        <w:wordWrap/>
        <w:overflowPunct/>
        <w:topLinePunct w:val="0"/>
        <w:autoSpaceDE/>
        <w:autoSpaceDN/>
        <w:bidi w:val="0"/>
        <w:adjustRightInd/>
        <w:snapToGrid/>
        <w:spacing w:line="460" w:lineRule="exact"/>
        <w:ind w:firstLine="538" w:firstLineChars="200"/>
        <w:jc w:val="left"/>
        <w:textAlignment w:val="auto"/>
        <w:rPr>
          <w:rFonts w:ascii="宋体" w:hAnsi="宋体" w:eastAsia="宋体" w:cs="Times New Roman"/>
          <w:spacing w:val="-6"/>
          <w:kern w:val="0"/>
          <w:sz w:val="28"/>
          <w:szCs w:val="28"/>
        </w:rPr>
      </w:pPr>
      <w:r>
        <w:rPr>
          <w:rFonts w:hint="eastAsia" w:ascii="宋体" w:hAnsi="宋体" w:eastAsia="宋体" w:cs="Times New Roman"/>
          <w:b/>
          <w:bCs/>
          <w:spacing w:val="-6"/>
          <w:kern w:val="0"/>
          <w:sz w:val="28"/>
          <w:szCs w:val="28"/>
        </w:rPr>
        <w:t>一、评分办法</w:t>
      </w:r>
      <w:r>
        <w:rPr>
          <w:rFonts w:hint="eastAsia" w:ascii="宋体" w:hAnsi="宋体" w:eastAsia="宋体" w:cs="Times New Roman"/>
          <w:b/>
          <w:bCs/>
          <w:spacing w:val="-6"/>
          <w:kern w:val="0"/>
          <w:sz w:val="28"/>
          <w:szCs w:val="28"/>
          <w:lang w:eastAsia="zh-CN"/>
        </w:rPr>
        <w:t>。</w:t>
      </w:r>
      <w:r>
        <w:rPr>
          <w:rFonts w:hint="eastAsia" w:ascii="宋体" w:hAnsi="宋体" w:eastAsia="宋体" w:cs="Times New Roman"/>
          <w:spacing w:val="-6"/>
          <w:kern w:val="0"/>
          <w:sz w:val="28"/>
          <w:szCs w:val="28"/>
        </w:rPr>
        <w:t>采用综合评估法</w:t>
      </w:r>
      <w:r>
        <w:rPr>
          <w:rFonts w:hint="eastAsia" w:ascii="宋体" w:hAnsi="宋体" w:eastAsia="宋体" w:cs="宋体"/>
          <w:kern w:val="0"/>
          <w:sz w:val="28"/>
          <w:szCs w:val="28"/>
        </w:rPr>
        <w:t>，</w:t>
      </w:r>
      <w:r>
        <w:rPr>
          <w:rFonts w:hint="eastAsia" w:ascii="宋体" w:hAnsi="宋体" w:eastAsia="宋体" w:cs="Times New Roman"/>
          <w:spacing w:val="-6"/>
          <w:kern w:val="0"/>
          <w:sz w:val="28"/>
          <w:szCs w:val="28"/>
        </w:rPr>
        <w:t>评审组对报名单位的报价、企业业绩、项目人员配备、优惠条件、服务承诺和工作方案等，按不同权重进行量化打分，并按得分高低进行排序。综合评分采用百分制，由评审组成员独立评分并署名。报名人得分取各评委评分的平均值，得分四舍五入，保留小数点后两位。</w:t>
      </w:r>
    </w:p>
    <w:p w14:paraId="6A068DC8">
      <w:pPr>
        <w:widowControl/>
        <w:spacing w:line="360" w:lineRule="auto"/>
        <w:ind w:firstLine="538" w:firstLineChars="200"/>
        <w:jc w:val="left"/>
        <w:rPr>
          <w:rFonts w:ascii="宋体" w:hAnsi="宋体" w:eastAsia="宋体" w:cs="Times New Roman"/>
          <w:b/>
          <w:bCs/>
          <w:spacing w:val="-6"/>
          <w:kern w:val="0"/>
          <w:sz w:val="28"/>
          <w:szCs w:val="28"/>
        </w:rPr>
      </w:pPr>
      <w:r>
        <w:rPr>
          <w:rFonts w:hint="eastAsia" w:ascii="宋体" w:hAnsi="宋体" w:eastAsia="宋体" w:cs="Times New Roman"/>
          <w:b/>
          <w:bCs/>
          <w:spacing w:val="-6"/>
          <w:kern w:val="0"/>
          <w:sz w:val="28"/>
          <w:szCs w:val="28"/>
        </w:rPr>
        <w:t>二、评审组根据综合评分结果，提交评审报告。</w:t>
      </w:r>
    </w:p>
    <w:p w14:paraId="3637BCD2">
      <w:pPr>
        <w:widowControl/>
        <w:spacing w:line="360" w:lineRule="auto"/>
        <w:ind w:firstLine="538" w:firstLineChars="200"/>
        <w:jc w:val="left"/>
        <w:rPr>
          <w:rFonts w:hint="eastAsia" w:ascii="宋体" w:hAnsi="宋体" w:eastAsia="宋体" w:cs="Times New Roman"/>
          <w:b/>
          <w:spacing w:val="-6"/>
          <w:kern w:val="0"/>
          <w:sz w:val="28"/>
          <w:szCs w:val="28"/>
        </w:rPr>
      </w:pPr>
      <w:r>
        <w:rPr>
          <w:rFonts w:hint="eastAsia" w:ascii="宋体" w:hAnsi="宋体" w:eastAsia="宋体" w:cs="Times New Roman"/>
          <w:b/>
          <w:spacing w:val="-6"/>
          <w:kern w:val="0"/>
          <w:sz w:val="28"/>
          <w:szCs w:val="28"/>
        </w:rPr>
        <w:t>（一）形式评审</w:t>
      </w:r>
    </w:p>
    <w:tbl>
      <w:tblPr>
        <w:tblStyle w:val="12"/>
        <w:tblpPr w:leftFromText="181" w:rightFromText="181" w:vertAnchor="text" w:horzAnchor="page" w:tblpX="1821" w:tblpY="58"/>
        <w:tblOverlap w:val="never"/>
        <w:tblW w:w="83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2622"/>
        <w:gridCol w:w="4941"/>
      </w:tblGrid>
      <w:tr w14:paraId="7351B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7" w:hRule="atLeast"/>
        </w:trPr>
        <w:tc>
          <w:tcPr>
            <w:tcW w:w="755" w:type="dxa"/>
            <w:vAlign w:val="center"/>
          </w:tcPr>
          <w:p w14:paraId="7E594CC2">
            <w:pPr>
              <w:widowControl/>
              <w:spacing w:line="320" w:lineRule="exact"/>
              <w:jc w:val="center"/>
              <w:rPr>
                <w:rFonts w:ascii="宋体" w:hAnsi="宋体" w:eastAsia="宋体" w:cs="Times New Roman"/>
                <w:spacing w:val="-6"/>
                <w:kern w:val="0"/>
                <w:sz w:val="22"/>
                <w:szCs w:val="24"/>
              </w:rPr>
            </w:pPr>
            <w:r>
              <w:rPr>
                <w:rFonts w:hint="eastAsia" w:ascii="宋体" w:hAnsi="宋体" w:eastAsia="宋体" w:cs="Times New Roman"/>
                <w:b/>
                <w:kern w:val="0"/>
                <w:sz w:val="22"/>
                <w:szCs w:val="24"/>
              </w:rPr>
              <w:t>序号</w:t>
            </w:r>
          </w:p>
        </w:tc>
        <w:tc>
          <w:tcPr>
            <w:tcW w:w="2622" w:type="dxa"/>
            <w:vAlign w:val="center"/>
          </w:tcPr>
          <w:p w14:paraId="53D6D7E1">
            <w:pPr>
              <w:widowControl/>
              <w:spacing w:line="320" w:lineRule="exact"/>
              <w:jc w:val="center"/>
              <w:rPr>
                <w:rFonts w:ascii="宋体" w:hAnsi="宋体" w:eastAsia="宋体" w:cs="Times New Roman"/>
                <w:spacing w:val="-6"/>
                <w:kern w:val="0"/>
                <w:sz w:val="22"/>
                <w:szCs w:val="24"/>
              </w:rPr>
            </w:pPr>
            <w:r>
              <w:rPr>
                <w:rFonts w:hint="eastAsia" w:ascii="宋体" w:hAnsi="宋体" w:eastAsia="宋体" w:cs="Times New Roman"/>
                <w:b/>
                <w:kern w:val="0"/>
                <w:sz w:val="22"/>
                <w:szCs w:val="24"/>
              </w:rPr>
              <w:t>评审因素</w:t>
            </w:r>
          </w:p>
        </w:tc>
        <w:tc>
          <w:tcPr>
            <w:tcW w:w="4941" w:type="dxa"/>
            <w:vAlign w:val="center"/>
          </w:tcPr>
          <w:p w14:paraId="5D837187">
            <w:pPr>
              <w:widowControl/>
              <w:spacing w:line="320" w:lineRule="exact"/>
              <w:jc w:val="center"/>
              <w:rPr>
                <w:rFonts w:ascii="宋体" w:hAnsi="宋体" w:eastAsia="宋体" w:cs="Times New Roman"/>
                <w:b/>
                <w:spacing w:val="-6"/>
                <w:kern w:val="0"/>
                <w:sz w:val="22"/>
                <w:szCs w:val="24"/>
              </w:rPr>
            </w:pPr>
            <w:r>
              <w:rPr>
                <w:rFonts w:hint="eastAsia" w:ascii="宋体" w:hAnsi="宋体" w:eastAsia="宋体" w:cs="Times New Roman"/>
                <w:b/>
                <w:kern w:val="0"/>
                <w:sz w:val="22"/>
                <w:szCs w:val="24"/>
              </w:rPr>
              <w:t>评审标准</w:t>
            </w:r>
          </w:p>
        </w:tc>
      </w:tr>
      <w:tr w14:paraId="1CB84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trPr>
        <w:tc>
          <w:tcPr>
            <w:tcW w:w="755" w:type="dxa"/>
            <w:vAlign w:val="center"/>
          </w:tcPr>
          <w:p w14:paraId="2A866609">
            <w:pPr>
              <w:widowControl/>
              <w:spacing w:line="320" w:lineRule="exact"/>
              <w:ind w:firstLine="104" w:firstLineChars="50"/>
              <w:jc w:val="center"/>
              <w:rPr>
                <w:rFonts w:ascii="宋体" w:hAnsi="宋体" w:eastAsia="宋体" w:cs="Times New Roman"/>
                <w:spacing w:val="-6"/>
                <w:kern w:val="0"/>
                <w:sz w:val="22"/>
                <w:szCs w:val="24"/>
              </w:rPr>
            </w:pPr>
            <w:r>
              <w:rPr>
                <w:rFonts w:hint="eastAsia" w:ascii="宋体" w:hAnsi="宋体" w:eastAsia="宋体" w:cs="Times New Roman"/>
                <w:spacing w:val="-6"/>
                <w:kern w:val="0"/>
                <w:sz w:val="22"/>
                <w:szCs w:val="24"/>
              </w:rPr>
              <w:t>1</w:t>
            </w:r>
          </w:p>
        </w:tc>
        <w:tc>
          <w:tcPr>
            <w:tcW w:w="2622" w:type="dxa"/>
            <w:vAlign w:val="center"/>
          </w:tcPr>
          <w:p w14:paraId="69C7C9E2">
            <w:pPr>
              <w:widowControl/>
              <w:spacing w:line="320" w:lineRule="exact"/>
              <w:jc w:val="center"/>
              <w:rPr>
                <w:rFonts w:ascii="宋体" w:hAnsi="宋体" w:eastAsia="宋体" w:cs="Times New Roman"/>
                <w:spacing w:val="-6"/>
                <w:kern w:val="0"/>
                <w:sz w:val="22"/>
                <w:szCs w:val="24"/>
              </w:rPr>
            </w:pPr>
            <w:r>
              <w:rPr>
                <w:rFonts w:hint="eastAsia" w:ascii="宋体" w:hAnsi="宋体" w:eastAsia="宋体" w:cs="Times New Roman"/>
                <w:spacing w:val="-6"/>
                <w:kern w:val="0"/>
                <w:sz w:val="22"/>
                <w:szCs w:val="24"/>
              </w:rPr>
              <w:t>报名单位名称</w:t>
            </w:r>
          </w:p>
        </w:tc>
        <w:tc>
          <w:tcPr>
            <w:tcW w:w="4941" w:type="dxa"/>
            <w:vAlign w:val="center"/>
          </w:tcPr>
          <w:p w14:paraId="36430A73">
            <w:pPr>
              <w:widowControl/>
              <w:spacing w:line="320" w:lineRule="exact"/>
              <w:jc w:val="left"/>
              <w:rPr>
                <w:rFonts w:ascii="宋体" w:hAnsi="宋体" w:eastAsia="宋体" w:cs="Times New Roman"/>
                <w:spacing w:val="-6"/>
                <w:kern w:val="0"/>
                <w:sz w:val="22"/>
                <w:szCs w:val="24"/>
              </w:rPr>
            </w:pPr>
            <w:r>
              <w:rPr>
                <w:rFonts w:hint="eastAsia" w:ascii="宋体" w:hAnsi="宋体" w:eastAsia="宋体" w:cs="Times New Roman"/>
                <w:kern w:val="0"/>
                <w:sz w:val="22"/>
                <w:szCs w:val="24"/>
              </w:rPr>
              <w:t>与法人营业执照一致</w:t>
            </w:r>
          </w:p>
        </w:tc>
      </w:tr>
      <w:tr w14:paraId="56F87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atLeast"/>
        </w:trPr>
        <w:tc>
          <w:tcPr>
            <w:tcW w:w="755" w:type="dxa"/>
            <w:vAlign w:val="center"/>
          </w:tcPr>
          <w:p w14:paraId="2BC61DE9">
            <w:pPr>
              <w:widowControl/>
              <w:spacing w:line="320" w:lineRule="exact"/>
              <w:ind w:firstLine="104" w:firstLineChars="50"/>
              <w:jc w:val="center"/>
              <w:rPr>
                <w:rFonts w:ascii="宋体" w:hAnsi="宋体" w:eastAsia="宋体" w:cs="Times New Roman"/>
                <w:spacing w:val="-6"/>
                <w:kern w:val="0"/>
                <w:sz w:val="22"/>
                <w:szCs w:val="24"/>
              </w:rPr>
            </w:pPr>
            <w:r>
              <w:rPr>
                <w:rFonts w:hint="eastAsia" w:ascii="宋体" w:hAnsi="宋体" w:eastAsia="宋体" w:cs="Times New Roman"/>
                <w:spacing w:val="-6"/>
                <w:kern w:val="0"/>
                <w:sz w:val="22"/>
                <w:szCs w:val="24"/>
              </w:rPr>
              <w:t>2</w:t>
            </w:r>
          </w:p>
        </w:tc>
        <w:tc>
          <w:tcPr>
            <w:tcW w:w="2622" w:type="dxa"/>
            <w:vAlign w:val="center"/>
          </w:tcPr>
          <w:p w14:paraId="7AF52FF6">
            <w:pPr>
              <w:widowControl/>
              <w:spacing w:line="320" w:lineRule="exact"/>
              <w:jc w:val="center"/>
              <w:rPr>
                <w:rFonts w:ascii="宋体" w:hAnsi="宋体" w:eastAsia="宋体" w:cs="Times New Roman"/>
                <w:kern w:val="0"/>
                <w:sz w:val="22"/>
                <w:szCs w:val="24"/>
              </w:rPr>
            </w:pPr>
            <w:r>
              <w:rPr>
                <w:rFonts w:hint="eastAsia" w:ascii="宋体" w:hAnsi="宋体" w:eastAsia="宋体" w:cs="Times New Roman"/>
                <w:kern w:val="0"/>
                <w:sz w:val="22"/>
                <w:szCs w:val="24"/>
              </w:rPr>
              <w:t>承诺函签字盖章</w:t>
            </w:r>
          </w:p>
        </w:tc>
        <w:tc>
          <w:tcPr>
            <w:tcW w:w="4941" w:type="dxa"/>
            <w:vAlign w:val="center"/>
          </w:tcPr>
          <w:p w14:paraId="6641839B">
            <w:pPr>
              <w:widowControl/>
              <w:spacing w:line="320" w:lineRule="exact"/>
              <w:jc w:val="left"/>
              <w:rPr>
                <w:rFonts w:ascii="宋体" w:hAnsi="宋体" w:eastAsia="宋体" w:cs="Times New Roman"/>
                <w:spacing w:val="-6"/>
                <w:kern w:val="0"/>
                <w:sz w:val="22"/>
                <w:szCs w:val="24"/>
              </w:rPr>
            </w:pPr>
            <w:r>
              <w:rPr>
                <w:rFonts w:hint="eastAsia" w:ascii="宋体" w:hAnsi="宋体" w:eastAsia="宋体" w:cs="Times New Roman"/>
                <w:kern w:val="0"/>
                <w:sz w:val="22"/>
                <w:szCs w:val="24"/>
              </w:rPr>
              <w:t>有法定代表人或其委托代理人签字并加盖单位公章</w:t>
            </w:r>
          </w:p>
        </w:tc>
      </w:tr>
      <w:tr w14:paraId="7947C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755" w:type="dxa"/>
            <w:vAlign w:val="center"/>
          </w:tcPr>
          <w:p w14:paraId="216DC8C9">
            <w:pPr>
              <w:widowControl/>
              <w:spacing w:line="320" w:lineRule="exact"/>
              <w:ind w:firstLine="104" w:firstLineChars="50"/>
              <w:jc w:val="center"/>
              <w:rPr>
                <w:rFonts w:ascii="宋体" w:hAnsi="宋体" w:eastAsia="宋体" w:cs="Times New Roman"/>
                <w:spacing w:val="-6"/>
                <w:kern w:val="0"/>
                <w:sz w:val="22"/>
                <w:szCs w:val="24"/>
              </w:rPr>
            </w:pPr>
            <w:r>
              <w:rPr>
                <w:rFonts w:hint="eastAsia" w:ascii="宋体" w:hAnsi="宋体" w:eastAsia="宋体" w:cs="Times New Roman"/>
                <w:spacing w:val="-6"/>
                <w:kern w:val="0"/>
                <w:sz w:val="22"/>
                <w:szCs w:val="24"/>
              </w:rPr>
              <w:t>3</w:t>
            </w:r>
          </w:p>
        </w:tc>
        <w:tc>
          <w:tcPr>
            <w:tcW w:w="2622" w:type="dxa"/>
            <w:vAlign w:val="center"/>
          </w:tcPr>
          <w:p w14:paraId="2CFC5F6F">
            <w:pPr>
              <w:widowControl/>
              <w:spacing w:line="320" w:lineRule="exact"/>
              <w:jc w:val="center"/>
              <w:rPr>
                <w:rFonts w:ascii="宋体" w:hAnsi="宋体" w:eastAsia="宋体" w:cs="Times New Roman"/>
                <w:kern w:val="0"/>
                <w:sz w:val="22"/>
                <w:szCs w:val="24"/>
              </w:rPr>
            </w:pPr>
            <w:r>
              <w:rPr>
                <w:rFonts w:hint="eastAsia" w:ascii="宋体" w:hAnsi="宋体" w:eastAsia="宋体" w:cs="Times New Roman"/>
                <w:kern w:val="0"/>
                <w:sz w:val="22"/>
                <w:szCs w:val="24"/>
              </w:rPr>
              <w:t>递交文件格式</w:t>
            </w:r>
          </w:p>
        </w:tc>
        <w:tc>
          <w:tcPr>
            <w:tcW w:w="4941" w:type="dxa"/>
            <w:vAlign w:val="center"/>
          </w:tcPr>
          <w:p w14:paraId="5AD17F70">
            <w:pPr>
              <w:widowControl/>
              <w:spacing w:line="320" w:lineRule="exact"/>
              <w:jc w:val="left"/>
              <w:rPr>
                <w:rFonts w:ascii="宋体" w:hAnsi="宋体" w:eastAsia="宋体" w:cs="Times New Roman"/>
                <w:kern w:val="0"/>
                <w:sz w:val="22"/>
                <w:szCs w:val="24"/>
              </w:rPr>
            </w:pPr>
            <w:r>
              <w:rPr>
                <w:rFonts w:hint="eastAsia" w:ascii="宋体" w:hAnsi="宋体" w:eastAsia="宋体" w:cs="Times New Roman"/>
                <w:kern w:val="0"/>
                <w:sz w:val="22"/>
                <w:szCs w:val="24"/>
              </w:rPr>
              <w:t>符合“递交文件格式”要求</w:t>
            </w:r>
          </w:p>
        </w:tc>
      </w:tr>
      <w:tr w14:paraId="0A633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trPr>
        <w:tc>
          <w:tcPr>
            <w:tcW w:w="755" w:type="dxa"/>
            <w:vAlign w:val="center"/>
          </w:tcPr>
          <w:p w14:paraId="372A1376">
            <w:pPr>
              <w:widowControl/>
              <w:spacing w:line="320" w:lineRule="exact"/>
              <w:ind w:firstLine="110" w:firstLineChars="50"/>
              <w:jc w:val="center"/>
              <w:rPr>
                <w:rFonts w:ascii="宋体" w:hAnsi="宋体" w:eastAsia="宋体" w:cs="Times New Roman"/>
                <w:kern w:val="0"/>
                <w:sz w:val="22"/>
                <w:szCs w:val="24"/>
              </w:rPr>
            </w:pPr>
            <w:r>
              <w:rPr>
                <w:rFonts w:ascii="宋体" w:hAnsi="宋体" w:eastAsia="宋体" w:cs="Times New Roman"/>
                <w:kern w:val="0"/>
                <w:sz w:val="22"/>
                <w:szCs w:val="24"/>
              </w:rPr>
              <w:t>4</w:t>
            </w:r>
          </w:p>
        </w:tc>
        <w:tc>
          <w:tcPr>
            <w:tcW w:w="2622" w:type="dxa"/>
            <w:vAlign w:val="center"/>
          </w:tcPr>
          <w:p w14:paraId="60CDB11F">
            <w:pPr>
              <w:widowControl/>
              <w:spacing w:line="280" w:lineRule="exact"/>
              <w:jc w:val="center"/>
              <w:rPr>
                <w:rFonts w:ascii="Times New Roman" w:hAnsi="宋体" w:eastAsia="宋体" w:cs="宋体-18030"/>
                <w:bCs/>
                <w:kern w:val="0"/>
                <w:sz w:val="22"/>
                <w:szCs w:val="24"/>
                <w:lang w:val="zh-CN"/>
              </w:rPr>
            </w:pPr>
            <w:r>
              <w:rPr>
                <w:rFonts w:hint="eastAsia" w:ascii="Times New Roman" w:hAnsi="宋体" w:eastAsia="宋体" w:cs="宋体-18030"/>
                <w:bCs/>
                <w:kern w:val="0"/>
                <w:sz w:val="22"/>
                <w:szCs w:val="24"/>
                <w:lang w:val="zh-CN"/>
              </w:rPr>
              <w:t>报价唯一</w:t>
            </w:r>
          </w:p>
        </w:tc>
        <w:tc>
          <w:tcPr>
            <w:tcW w:w="4941" w:type="dxa"/>
            <w:vAlign w:val="center"/>
          </w:tcPr>
          <w:p w14:paraId="4431C9E8">
            <w:pPr>
              <w:widowControl/>
              <w:spacing w:line="280" w:lineRule="exact"/>
              <w:jc w:val="left"/>
              <w:rPr>
                <w:rFonts w:ascii="Times New Roman" w:hAnsi="宋体" w:eastAsia="宋体" w:cs="宋体-18030"/>
                <w:kern w:val="0"/>
                <w:sz w:val="22"/>
                <w:szCs w:val="24"/>
              </w:rPr>
            </w:pPr>
            <w:r>
              <w:rPr>
                <w:rFonts w:hint="eastAsia" w:ascii="Times New Roman" w:hAnsi="宋体" w:eastAsia="宋体" w:cs="宋体-18030"/>
                <w:kern w:val="0"/>
                <w:sz w:val="22"/>
                <w:szCs w:val="24"/>
              </w:rPr>
              <w:t>只能有一个有效报价</w:t>
            </w:r>
          </w:p>
        </w:tc>
      </w:tr>
      <w:tr w14:paraId="23088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atLeast"/>
        </w:trPr>
        <w:tc>
          <w:tcPr>
            <w:tcW w:w="755" w:type="dxa"/>
            <w:vAlign w:val="center"/>
          </w:tcPr>
          <w:p w14:paraId="4C37EA52">
            <w:pPr>
              <w:widowControl/>
              <w:spacing w:line="320" w:lineRule="exact"/>
              <w:ind w:firstLine="110" w:firstLineChars="50"/>
              <w:jc w:val="center"/>
              <w:rPr>
                <w:rFonts w:hint="eastAsia" w:ascii="宋体" w:hAnsi="宋体" w:eastAsia="宋体" w:cs="Times New Roman"/>
                <w:kern w:val="0"/>
                <w:sz w:val="22"/>
                <w:szCs w:val="24"/>
                <w:lang w:val="en-US" w:eastAsia="zh-CN"/>
              </w:rPr>
            </w:pPr>
            <w:r>
              <w:rPr>
                <w:rFonts w:hint="default" w:ascii="宋体" w:hAnsi="宋体" w:eastAsia="宋体" w:cs="Times New Roman"/>
                <w:kern w:val="0"/>
                <w:sz w:val="22"/>
                <w:szCs w:val="24"/>
                <w:lang w:val="en-US" w:eastAsia="zh-CN"/>
              </w:rPr>
              <w:t>5</w:t>
            </w:r>
          </w:p>
        </w:tc>
        <w:tc>
          <w:tcPr>
            <w:tcW w:w="2622" w:type="dxa"/>
            <w:vAlign w:val="center"/>
          </w:tcPr>
          <w:p w14:paraId="052F84F1">
            <w:pPr>
              <w:widowControl/>
              <w:spacing w:line="280" w:lineRule="exact"/>
              <w:jc w:val="center"/>
              <w:rPr>
                <w:rFonts w:hint="eastAsia" w:ascii="Times New Roman" w:hAnsi="宋体" w:eastAsia="宋体" w:cs="宋体-18030"/>
                <w:bCs/>
                <w:kern w:val="0"/>
                <w:sz w:val="22"/>
                <w:szCs w:val="24"/>
                <w:lang w:val="zh-CN"/>
              </w:rPr>
            </w:pPr>
            <w:r>
              <w:rPr>
                <w:rFonts w:hint="eastAsia" w:ascii="Times New Roman" w:hAnsi="宋体" w:eastAsia="宋体" w:cs="宋体-18030"/>
                <w:bCs/>
                <w:kern w:val="0"/>
                <w:sz w:val="22"/>
                <w:szCs w:val="24"/>
                <w:lang w:val="zh-CN"/>
              </w:rPr>
              <w:t>承诺</w:t>
            </w:r>
          </w:p>
        </w:tc>
        <w:tc>
          <w:tcPr>
            <w:tcW w:w="4941" w:type="dxa"/>
            <w:vAlign w:val="center"/>
          </w:tcPr>
          <w:p w14:paraId="661F99BA">
            <w:pPr>
              <w:widowControl/>
              <w:spacing w:line="280" w:lineRule="exact"/>
              <w:jc w:val="left"/>
              <w:rPr>
                <w:rFonts w:hint="eastAsia" w:ascii="Times New Roman" w:hAnsi="宋体" w:eastAsia="宋体" w:cs="宋体-18030"/>
                <w:bCs/>
                <w:kern w:val="0"/>
                <w:sz w:val="22"/>
                <w:szCs w:val="24"/>
                <w:lang w:val="en-US" w:eastAsia="zh-CN"/>
              </w:rPr>
            </w:pPr>
            <w:r>
              <w:rPr>
                <w:rFonts w:hint="eastAsia" w:asciiTheme="minorEastAsia" w:hAnsiTheme="minorEastAsia" w:eastAsiaTheme="minorEastAsia" w:cstheme="minorEastAsia"/>
                <w:b w:val="0"/>
                <w:bCs w:val="0"/>
                <w:i w:val="0"/>
                <w:iCs w:val="0"/>
                <w:color w:val="auto"/>
                <w:kern w:val="0"/>
                <w:sz w:val="22"/>
                <w:szCs w:val="22"/>
                <w:highlight w:val="none"/>
                <w:vertAlign w:val="baseline"/>
                <w:lang w:val="en-US" w:eastAsia="zh-CN" w:bidi="ar-SA"/>
              </w:rPr>
              <w:t>代理机构及其</w:t>
            </w:r>
            <w:r>
              <w:rPr>
                <w:rFonts w:hint="eastAsia" w:asciiTheme="minorEastAsia" w:hAnsiTheme="minorEastAsia" w:eastAsiaTheme="minorEastAsia" w:cstheme="minorEastAsia"/>
                <w:b w:val="0"/>
                <w:bCs w:val="0"/>
                <w:i w:val="0"/>
                <w:iCs w:val="0"/>
                <w:color w:val="auto"/>
                <w:kern w:val="2"/>
                <w:sz w:val="22"/>
                <w:szCs w:val="22"/>
                <w:highlight w:val="none"/>
                <w:vertAlign w:val="baseline"/>
                <w:lang w:val="en-US" w:eastAsia="zh-CN" w:bidi="ar-SA"/>
              </w:rPr>
              <w:t>实际控制人</w:t>
            </w:r>
            <w:r>
              <w:rPr>
                <w:rFonts w:hint="eastAsia" w:asciiTheme="minorEastAsia" w:hAnsiTheme="minorEastAsia" w:eastAsiaTheme="minorEastAsia" w:cstheme="minorEastAsia"/>
                <w:b w:val="0"/>
                <w:bCs w:val="0"/>
                <w:i w:val="0"/>
                <w:iCs w:val="0"/>
                <w:color w:val="auto"/>
                <w:kern w:val="0"/>
                <w:sz w:val="22"/>
                <w:szCs w:val="22"/>
                <w:highlight w:val="none"/>
                <w:vertAlign w:val="baseline"/>
                <w:lang w:val="en-US" w:eastAsia="zh-CN" w:bidi="ar-SA"/>
              </w:rPr>
              <w:t>未参与2025年和2026年榆树市粮食和物资储备局组织实施的项目验收、招标的承诺，法定代表人签字并盖单位公章</w:t>
            </w:r>
          </w:p>
        </w:tc>
      </w:tr>
    </w:tbl>
    <w:p w14:paraId="32A1EBDA">
      <w:pPr>
        <w:widowControl/>
        <w:spacing w:line="360" w:lineRule="auto"/>
        <w:ind w:firstLine="456" w:firstLineChars="200"/>
        <w:jc w:val="left"/>
        <w:rPr>
          <w:rFonts w:hint="eastAsia" w:ascii="宋体" w:hAnsi="宋体" w:eastAsia="宋体" w:cs="Times New Roman"/>
          <w:spacing w:val="-6"/>
          <w:kern w:val="0"/>
          <w:sz w:val="24"/>
          <w:szCs w:val="24"/>
        </w:rPr>
      </w:pPr>
      <w:r>
        <w:rPr>
          <w:rFonts w:hint="eastAsia" w:ascii="宋体" w:hAnsi="宋体" w:eastAsia="宋体" w:cs="Times New Roman"/>
          <w:spacing w:val="-6"/>
          <w:kern w:val="0"/>
          <w:sz w:val="24"/>
          <w:szCs w:val="24"/>
        </w:rPr>
        <w:t>注：上述审查项目中，如有一项不符合公告要求，该文件将被否决，不进入详细评</w:t>
      </w:r>
    </w:p>
    <w:p w14:paraId="33EF1776">
      <w:pPr>
        <w:widowControl/>
        <w:spacing w:line="360" w:lineRule="auto"/>
        <w:ind w:firstLine="456" w:firstLineChars="200"/>
        <w:jc w:val="left"/>
        <w:rPr>
          <w:rFonts w:hint="eastAsia" w:ascii="宋体" w:hAnsi="宋体" w:eastAsia="宋体" w:cs="Times New Roman"/>
          <w:spacing w:val="-6"/>
          <w:kern w:val="0"/>
          <w:sz w:val="24"/>
          <w:szCs w:val="24"/>
        </w:rPr>
      </w:pPr>
      <w:r>
        <w:rPr>
          <w:rFonts w:hint="eastAsia" w:ascii="宋体" w:hAnsi="宋体" w:eastAsia="宋体" w:cs="Times New Roman"/>
          <w:spacing w:val="-6"/>
          <w:kern w:val="0"/>
          <w:sz w:val="24"/>
          <w:szCs w:val="24"/>
        </w:rPr>
        <w:t>审。</w:t>
      </w:r>
    </w:p>
    <w:p w14:paraId="14E642AE">
      <w:pPr>
        <w:widowControl/>
        <w:spacing w:line="360" w:lineRule="exact"/>
        <w:jc w:val="left"/>
        <w:rPr>
          <w:rFonts w:hint="eastAsia" w:ascii="宋体" w:hAnsi="宋体" w:eastAsia="宋体" w:cs="Times New Roman"/>
          <w:b/>
          <w:spacing w:val="-6"/>
          <w:kern w:val="0"/>
          <w:sz w:val="24"/>
          <w:szCs w:val="20"/>
        </w:rPr>
      </w:pPr>
    </w:p>
    <w:p w14:paraId="4A9B1C8E">
      <w:pPr>
        <w:rPr>
          <w:rFonts w:hint="eastAsia" w:ascii="宋体" w:hAnsi="宋体" w:eastAsia="宋体" w:cs="Times New Roman"/>
          <w:b/>
          <w:spacing w:val="-6"/>
          <w:kern w:val="0"/>
          <w:sz w:val="24"/>
          <w:szCs w:val="20"/>
        </w:rPr>
      </w:pPr>
      <w:r>
        <w:rPr>
          <w:rFonts w:hint="eastAsia" w:ascii="宋体" w:hAnsi="宋体" w:eastAsia="宋体" w:cs="Times New Roman"/>
          <w:b/>
          <w:spacing w:val="-6"/>
          <w:kern w:val="0"/>
          <w:sz w:val="24"/>
          <w:szCs w:val="20"/>
        </w:rPr>
        <w:br w:type="page"/>
      </w:r>
    </w:p>
    <w:p w14:paraId="49A6C023">
      <w:pPr>
        <w:widowControl/>
        <w:spacing w:line="360" w:lineRule="auto"/>
        <w:jc w:val="left"/>
        <w:rPr>
          <w:rFonts w:hint="eastAsia" w:ascii="宋体" w:hAnsi="宋体" w:eastAsia="宋体" w:cs="Times New Roman"/>
          <w:b/>
          <w:spacing w:val="-6"/>
          <w:kern w:val="0"/>
          <w:sz w:val="28"/>
          <w:szCs w:val="28"/>
        </w:rPr>
      </w:pPr>
    </w:p>
    <w:p w14:paraId="36F20CF5">
      <w:pPr>
        <w:widowControl/>
        <w:spacing w:line="360" w:lineRule="auto"/>
        <w:jc w:val="left"/>
        <w:rPr>
          <w:rFonts w:hint="eastAsia" w:ascii="宋体" w:hAnsi="宋体" w:eastAsia="宋体" w:cs="Times New Roman"/>
          <w:b/>
          <w:spacing w:val="-6"/>
          <w:kern w:val="0"/>
          <w:sz w:val="28"/>
          <w:szCs w:val="28"/>
        </w:rPr>
      </w:pPr>
      <w:r>
        <w:rPr>
          <w:rFonts w:hint="eastAsia" w:ascii="宋体" w:hAnsi="宋体" w:eastAsia="宋体" w:cs="Times New Roman"/>
          <w:b/>
          <w:spacing w:val="-6"/>
          <w:kern w:val="0"/>
          <w:sz w:val="28"/>
          <w:szCs w:val="28"/>
        </w:rPr>
        <w:t>（二）资格评审</w:t>
      </w:r>
    </w:p>
    <w:tbl>
      <w:tblPr>
        <w:tblStyle w:val="12"/>
        <w:tblW w:w="88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
        <w:gridCol w:w="1480"/>
        <w:gridCol w:w="3160"/>
        <w:gridCol w:w="3439"/>
      </w:tblGrid>
      <w:tr w14:paraId="0C08A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jc w:val="center"/>
        </w:trPr>
        <w:tc>
          <w:tcPr>
            <w:tcW w:w="779" w:type="dxa"/>
            <w:vAlign w:val="center"/>
          </w:tcPr>
          <w:p w14:paraId="27530E42">
            <w:pPr>
              <w:widowControl/>
              <w:spacing w:line="320" w:lineRule="exact"/>
              <w:jc w:val="center"/>
              <w:rPr>
                <w:rFonts w:ascii="宋体" w:hAnsi="宋体" w:eastAsia="宋体" w:cs="Times New Roman"/>
                <w:b/>
                <w:kern w:val="0"/>
                <w:sz w:val="22"/>
                <w:szCs w:val="24"/>
              </w:rPr>
            </w:pPr>
            <w:r>
              <w:rPr>
                <w:rFonts w:hint="eastAsia" w:ascii="宋体" w:hAnsi="宋体" w:eastAsia="宋体" w:cs="Times New Roman"/>
                <w:b/>
                <w:kern w:val="0"/>
                <w:sz w:val="22"/>
                <w:szCs w:val="24"/>
              </w:rPr>
              <w:t>序号</w:t>
            </w:r>
          </w:p>
        </w:tc>
        <w:tc>
          <w:tcPr>
            <w:tcW w:w="1480" w:type="dxa"/>
            <w:vAlign w:val="center"/>
          </w:tcPr>
          <w:p w14:paraId="6837C133">
            <w:pPr>
              <w:widowControl/>
              <w:spacing w:line="320" w:lineRule="exact"/>
              <w:jc w:val="center"/>
              <w:rPr>
                <w:rFonts w:ascii="宋体" w:hAnsi="宋体" w:eastAsia="宋体" w:cs="Times New Roman"/>
                <w:b/>
                <w:kern w:val="0"/>
                <w:sz w:val="22"/>
                <w:szCs w:val="24"/>
              </w:rPr>
            </w:pPr>
            <w:r>
              <w:rPr>
                <w:rFonts w:hint="eastAsia" w:ascii="宋体" w:hAnsi="宋体" w:eastAsia="宋体" w:cs="Times New Roman"/>
                <w:b/>
                <w:kern w:val="0"/>
                <w:sz w:val="22"/>
                <w:szCs w:val="24"/>
              </w:rPr>
              <w:t>评审因素</w:t>
            </w:r>
          </w:p>
        </w:tc>
        <w:tc>
          <w:tcPr>
            <w:tcW w:w="3160" w:type="dxa"/>
            <w:vAlign w:val="center"/>
          </w:tcPr>
          <w:p w14:paraId="081FFBE2">
            <w:pPr>
              <w:widowControl/>
              <w:spacing w:line="320" w:lineRule="exact"/>
              <w:jc w:val="center"/>
              <w:rPr>
                <w:rFonts w:ascii="宋体" w:hAnsi="宋体" w:eastAsia="宋体" w:cs="Times New Roman"/>
                <w:b/>
                <w:kern w:val="0"/>
                <w:sz w:val="22"/>
                <w:szCs w:val="24"/>
              </w:rPr>
            </w:pPr>
            <w:r>
              <w:rPr>
                <w:rFonts w:hint="eastAsia" w:ascii="Times New Roman" w:hAnsi="宋体" w:eastAsia="宋体" w:cs="Times New Roman"/>
                <w:b/>
                <w:kern w:val="0"/>
                <w:sz w:val="22"/>
                <w:szCs w:val="24"/>
              </w:rPr>
              <w:t>评审内容</w:t>
            </w:r>
          </w:p>
        </w:tc>
        <w:tc>
          <w:tcPr>
            <w:tcW w:w="3439" w:type="dxa"/>
            <w:vAlign w:val="center"/>
          </w:tcPr>
          <w:p w14:paraId="7DCF08DA">
            <w:pPr>
              <w:widowControl/>
              <w:spacing w:line="320" w:lineRule="exact"/>
              <w:jc w:val="center"/>
              <w:rPr>
                <w:rFonts w:ascii="宋体" w:hAnsi="宋体" w:eastAsia="宋体" w:cs="Times New Roman"/>
                <w:b/>
                <w:kern w:val="0"/>
                <w:sz w:val="22"/>
                <w:szCs w:val="24"/>
              </w:rPr>
            </w:pPr>
            <w:r>
              <w:rPr>
                <w:rFonts w:hint="eastAsia" w:ascii="Times New Roman" w:hAnsi="宋体" w:eastAsia="宋体" w:cs="Times New Roman"/>
                <w:b/>
                <w:kern w:val="0"/>
                <w:sz w:val="22"/>
                <w:szCs w:val="24"/>
              </w:rPr>
              <w:t>评审标准</w:t>
            </w:r>
          </w:p>
        </w:tc>
      </w:tr>
      <w:tr w14:paraId="099F6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9" w:hRule="atLeast"/>
          <w:jc w:val="center"/>
        </w:trPr>
        <w:tc>
          <w:tcPr>
            <w:tcW w:w="779" w:type="dxa"/>
            <w:vAlign w:val="center"/>
          </w:tcPr>
          <w:p w14:paraId="57D08D9C">
            <w:pPr>
              <w:widowControl/>
              <w:spacing w:line="320" w:lineRule="exact"/>
              <w:jc w:val="center"/>
              <w:rPr>
                <w:rFonts w:ascii="宋体" w:hAnsi="宋体" w:eastAsia="宋体" w:cs="Times New Roman"/>
                <w:kern w:val="0"/>
                <w:sz w:val="22"/>
                <w:szCs w:val="24"/>
              </w:rPr>
            </w:pPr>
            <w:r>
              <w:rPr>
                <w:rFonts w:hint="eastAsia" w:ascii="宋体" w:hAnsi="宋体" w:eastAsia="宋体" w:cs="Times New Roman"/>
                <w:kern w:val="0"/>
                <w:sz w:val="22"/>
                <w:szCs w:val="24"/>
              </w:rPr>
              <w:t>1</w:t>
            </w:r>
          </w:p>
        </w:tc>
        <w:tc>
          <w:tcPr>
            <w:tcW w:w="1480" w:type="dxa"/>
            <w:vAlign w:val="center"/>
          </w:tcPr>
          <w:p w14:paraId="698771A2">
            <w:pPr>
              <w:widowControl/>
              <w:spacing w:line="320" w:lineRule="exact"/>
              <w:jc w:val="center"/>
              <w:rPr>
                <w:rFonts w:hint="eastAsia" w:ascii="宋体" w:hAnsi="宋体" w:eastAsia="宋体" w:cs="宋体"/>
                <w:kern w:val="0"/>
                <w:sz w:val="22"/>
                <w:szCs w:val="24"/>
              </w:rPr>
            </w:pPr>
            <w:r>
              <w:rPr>
                <w:rFonts w:hint="eastAsia" w:ascii="宋体" w:hAnsi="宋体" w:eastAsia="宋体" w:cs="宋体"/>
                <w:kern w:val="0"/>
                <w:sz w:val="22"/>
                <w:szCs w:val="24"/>
              </w:rPr>
              <w:t>营业执照</w:t>
            </w:r>
          </w:p>
        </w:tc>
        <w:tc>
          <w:tcPr>
            <w:tcW w:w="3160" w:type="dxa"/>
            <w:vAlign w:val="center"/>
          </w:tcPr>
          <w:p w14:paraId="21E19806">
            <w:pPr>
              <w:widowControl/>
              <w:spacing w:line="320" w:lineRule="exact"/>
              <w:jc w:val="left"/>
              <w:rPr>
                <w:rFonts w:hint="eastAsia" w:ascii="宋体" w:hAnsi="宋体" w:eastAsia="宋体" w:cs="宋体"/>
                <w:kern w:val="0"/>
                <w:sz w:val="22"/>
                <w:szCs w:val="24"/>
              </w:rPr>
            </w:pPr>
            <w:r>
              <w:rPr>
                <w:rFonts w:hint="eastAsia" w:ascii="宋体" w:hAnsi="宋体" w:eastAsia="宋体" w:cs="宋体"/>
                <w:kern w:val="0"/>
                <w:sz w:val="22"/>
                <w:szCs w:val="24"/>
              </w:rPr>
              <w:t>具备有效的营业执照</w:t>
            </w:r>
          </w:p>
        </w:tc>
        <w:tc>
          <w:tcPr>
            <w:tcW w:w="3439" w:type="dxa"/>
            <w:vAlign w:val="center"/>
          </w:tcPr>
          <w:p w14:paraId="74E46948">
            <w:pPr>
              <w:widowControl/>
              <w:spacing w:line="320" w:lineRule="exact"/>
              <w:jc w:val="left"/>
              <w:rPr>
                <w:rFonts w:hint="eastAsia" w:ascii="宋体" w:hAnsi="宋体" w:eastAsia="宋体" w:cs="宋体"/>
                <w:kern w:val="0"/>
                <w:sz w:val="22"/>
                <w:szCs w:val="24"/>
              </w:rPr>
            </w:pPr>
            <w:r>
              <w:rPr>
                <w:rFonts w:hint="eastAsia" w:ascii="宋体" w:hAnsi="宋体" w:eastAsia="宋体" w:cs="宋体"/>
                <w:bCs/>
                <w:kern w:val="0"/>
                <w:sz w:val="22"/>
                <w:szCs w:val="24"/>
                <w:lang w:val="zh-CN"/>
              </w:rPr>
              <w:t>提供营业执照</w:t>
            </w:r>
            <w:r>
              <w:rPr>
                <w:rFonts w:hint="eastAsia" w:ascii="宋体" w:hAnsi="宋体" w:eastAsia="宋体" w:cs="宋体"/>
                <w:kern w:val="0"/>
                <w:sz w:val="22"/>
                <w:szCs w:val="24"/>
              </w:rPr>
              <w:t>（副本）</w:t>
            </w:r>
            <w:r>
              <w:rPr>
                <w:rFonts w:hint="eastAsia" w:ascii="宋体" w:hAnsi="宋体" w:eastAsia="宋体" w:cs="宋体"/>
                <w:bCs/>
                <w:kern w:val="0"/>
                <w:sz w:val="22"/>
                <w:szCs w:val="24"/>
                <w:lang w:val="zh-CN"/>
              </w:rPr>
              <w:t>，递交文件内附加盖公章的复印件</w:t>
            </w:r>
          </w:p>
        </w:tc>
      </w:tr>
      <w:tr w14:paraId="06625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5" w:hRule="atLeast"/>
          <w:jc w:val="center"/>
        </w:trPr>
        <w:tc>
          <w:tcPr>
            <w:tcW w:w="779" w:type="dxa"/>
            <w:vAlign w:val="center"/>
          </w:tcPr>
          <w:p w14:paraId="539BA853">
            <w:pPr>
              <w:widowControl/>
              <w:spacing w:line="320" w:lineRule="exact"/>
              <w:jc w:val="center"/>
              <w:rPr>
                <w:rFonts w:hint="eastAsia" w:ascii="宋体" w:hAnsi="宋体" w:eastAsia="宋体" w:cs="Times New Roman"/>
                <w:kern w:val="0"/>
                <w:sz w:val="22"/>
                <w:szCs w:val="24"/>
                <w:lang w:val="en-US" w:eastAsia="zh-CN"/>
              </w:rPr>
            </w:pPr>
            <w:r>
              <w:rPr>
                <w:rFonts w:hint="eastAsia" w:ascii="宋体" w:hAnsi="宋体" w:eastAsia="宋体" w:cs="Times New Roman"/>
                <w:kern w:val="0"/>
                <w:sz w:val="22"/>
                <w:szCs w:val="24"/>
                <w:lang w:val="en-US" w:eastAsia="zh-CN"/>
              </w:rPr>
              <w:t>2</w:t>
            </w:r>
          </w:p>
        </w:tc>
        <w:tc>
          <w:tcPr>
            <w:tcW w:w="1480" w:type="dxa"/>
            <w:shd w:val="clear" w:color="auto" w:fill="auto"/>
            <w:vAlign w:val="center"/>
          </w:tcPr>
          <w:p w14:paraId="7C6F3961">
            <w:pPr>
              <w:widowControl/>
              <w:autoSpaceDE w:val="0"/>
              <w:autoSpaceDN w:val="0"/>
              <w:adjustRightInd w:val="0"/>
              <w:spacing w:line="320" w:lineRule="exact"/>
              <w:jc w:val="center"/>
              <w:rPr>
                <w:rFonts w:hint="eastAsia" w:ascii="宋体" w:hAnsi="宋体" w:eastAsia="宋体" w:cs="宋体"/>
                <w:kern w:val="0"/>
                <w:sz w:val="22"/>
                <w:szCs w:val="24"/>
                <w:lang w:val="en-US" w:eastAsia="zh-CN" w:bidi="ar-SA"/>
              </w:rPr>
            </w:pPr>
            <w:r>
              <w:rPr>
                <w:rFonts w:hint="eastAsia" w:ascii="宋体" w:hAnsi="宋体" w:eastAsia="宋体" w:cs="宋体"/>
                <w:kern w:val="0"/>
                <w:sz w:val="22"/>
                <w:szCs w:val="24"/>
                <w:highlight w:val="none"/>
              </w:rPr>
              <w:t>信誉要求</w:t>
            </w:r>
          </w:p>
        </w:tc>
        <w:tc>
          <w:tcPr>
            <w:tcW w:w="3160" w:type="dxa"/>
            <w:shd w:val="clear" w:color="auto" w:fill="auto"/>
            <w:vAlign w:val="center"/>
          </w:tcPr>
          <w:p w14:paraId="21AAF022">
            <w:pPr>
              <w:widowControl/>
              <w:autoSpaceDE w:val="0"/>
              <w:autoSpaceDN w:val="0"/>
              <w:adjustRightInd w:val="0"/>
              <w:spacing w:line="320" w:lineRule="exact"/>
              <w:jc w:val="left"/>
              <w:rPr>
                <w:rFonts w:hint="eastAsia" w:ascii="宋体" w:hAnsi="宋体" w:eastAsia="宋体" w:cs="宋体"/>
                <w:kern w:val="0"/>
                <w:sz w:val="22"/>
                <w:szCs w:val="24"/>
                <w:lang w:val="en-US" w:eastAsia="zh-CN" w:bidi="ar-SA"/>
              </w:rPr>
            </w:pPr>
            <w:r>
              <w:rPr>
                <w:rFonts w:hint="eastAsia" w:ascii="宋体" w:hAnsi="宋体" w:eastAsia="宋体" w:cs="宋体"/>
                <w:kern w:val="0"/>
                <w:sz w:val="22"/>
                <w:szCs w:val="24"/>
                <w:highlight w:val="none"/>
              </w:rPr>
              <w:t>报名单位不得为“信用中国”网站（www.creditchina.gov.cn）中列入失信被执行人或重大税收违法案件当事人名单的供应商）</w:t>
            </w:r>
          </w:p>
        </w:tc>
        <w:tc>
          <w:tcPr>
            <w:tcW w:w="3439" w:type="dxa"/>
            <w:shd w:val="clear" w:color="auto" w:fill="auto"/>
            <w:vAlign w:val="center"/>
          </w:tcPr>
          <w:p w14:paraId="0403D457">
            <w:pPr>
              <w:widowControl/>
              <w:autoSpaceDE w:val="0"/>
              <w:autoSpaceDN w:val="0"/>
              <w:adjustRightInd w:val="0"/>
              <w:spacing w:line="320" w:lineRule="exact"/>
              <w:jc w:val="left"/>
              <w:rPr>
                <w:rFonts w:hint="eastAsia" w:ascii="宋体" w:hAnsi="宋体" w:eastAsia="宋体" w:cs="宋体"/>
                <w:b w:val="0"/>
                <w:bCs/>
                <w:kern w:val="0"/>
                <w:sz w:val="22"/>
                <w:szCs w:val="24"/>
                <w:lang w:val="zh-CN" w:eastAsia="zh-CN" w:bidi="ar-SA"/>
              </w:rPr>
            </w:pPr>
            <w:r>
              <w:rPr>
                <w:rFonts w:hint="eastAsia" w:ascii="宋体" w:hAnsi="宋体" w:eastAsia="宋体" w:cs="宋体"/>
                <w:bCs/>
                <w:kern w:val="0"/>
                <w:sz w:val="22"/>
                <w:szCs w:val="24"/>
                <w:highlight w:val="none"/>
                <w:lang w:val="zh-CN"/>
              </w:rPr>
              <w:t>递交文件</w:t>
            </w:r>
            <w:r>
              <w:rPr>
                <w:rFonts w:hint="eastAsia" w:ascii="宋体" w:hAnsi="宋体" w:eastAsia="宋体" w:cs="宋体"/>
                <w:kern w:val="0"/>
                <w:sz w:val="22"/>
                <w:szCs w:val="24"/>
                <w:highlight w:val="none"/>
              </w:rPr>
              <w:t>内附网站查询截图复印件并加盖单位公章</w:t>
            </w:r>
          </w:p>
        </w:tc>
      </w:tr>
      <w:tr w14:paraId="59886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9" w:hRule="atLeast"/>
          <w:jc w:val="center"/>
        </w:trPr>
        <w:tc>
          <w:tcPr>
            <w:tcW w:w="779" w:type="dxa"/>
            <w:vAlign w:val="center"/>
          </w:tcPr>
          <w:p w14:paraId="5C144440">
            <w:pPr>
              <w:widowControl/>
              <w:spacing w:line="320" w:lineRule="exact"/>
              <w:jc w:val="center"/>
              <w:rPr>
                <w:rFonts w:hint="eastAsia" w:ascii="宋体" w:hAnsi="宋体" w:eastAsia="宋体" w:cs="Times New Roman"/>
                <w:kern w:val="0"/>
                <w:sz w:val="22"/>
                <w:szCs w:val="24"/>
                <w:lang w:val="en-US" w:eastAsia="zh-CN"/>
              </w:rPr>
            </w:pPr>
            <w:r>
              <w:rPr>
                <w:rFonts w:hint="eastAsia" w:ascii="宋体" w:hAnsi="宋体" w:eastAsia="宋体" w:cs="Times New Roman"/>
                <w:kern w:val="0"/>
                <w:sz w:val="22"/>
                <w:szCs w:val="24"/>
                <w:highlight w:val="none"/>
                <w:lang w:val="en-US" w:eastAsia="zh-CN"/>
              </w:rPr>
              <w:t>3</w:t>
            </w:r>
          </w:p>
        </w:tc>
        <w:tc>
          <w:tcPr>
            <w:tcW w:w="1480" w:type="dxa"/>
            <w:shd w:val="clear" w:color="auto" w:fill="auto"/>
            <w:vAlign w:val="center"/>
          </w:tcPr>
          <w:p w14:paraId="3EC58213">
            <w:pPr>
              <w:widowControl/>
              <w:autoSpaceDE w:val="0"/>
              <w:autoSpaceDN w:val="0"/>
              <w:adjustRightInd w:val="0"/>
              <w:spacing w:line="320" w:lineRule="exact"/>
              <w:jc w:val="center"/>
              <w:rPr>
                <w:rFonts w:hint="eastAsia" w:ascii="宋体" w:hAnsi="宋体" w:eastAsia="宋体" w:cs="宋体"/>
                <w:kern w:val="0"/>
                <w:sz w:val="22"/>
                <w:szCs w:val="24"/>
                <w:highlight w:val="none"/>
                <w:lang w:val="zh-CN"/>
              </w:rPr>
            </w:pPr>
            <w:r>
              <w:rPr>
                <w:rFonts w:hint="eastAsia" w:ascii="宋体" w:hAnsi="宋体" w:eastAsia="宋体" w:cs="宋体"/>
                <w:kern w:val="0"/>
                <w:sz w:val="22"/>
                <w:szCs w:val="24"/>
                <w:highlight w:val="none"/>
                <w:lang w:val="zh-CN"/>
              </w:rPr>
              <w:t>财务审计</w:t>
            </w:r>
          </w:p>
          <w:p w14:paraId="26B36E52">
            <w:pPr>
              <w:widowControl/>
              <w:autoSpaceDE w:val="0"/>
              <w:autoSpaceDN w:val="0"/>
              <w:adjustRightInd w:val="0"/>
              <w:spacing w:line="320" w:lineRule="exact"/>
              <w:jc w:val="center"/>
              <w:rPr>
                <w:rFonts w:hint="eastAsia" w:ascii="宋体" w:hAnsi="宋体" w:eastAsia="宋体" w:cs="宋体"/>
                <w:kern w:val="0"/>
                <w:sz w:val="22"/>
                <w:szCs w:val="24"/>
                <w:highlight w:val="none"/>
                <w:lang w:val="en-US" w:eastAsia="zh-CN" w:bidi="ar-SA"/>
              </w:rPr>
            </w:pPr>
            <w:r>
              <w:rPr>
                <w:rFonts w:hint="eastAsia" w:ascii="宋体" w:hAnsi="宋体" w:eastAsia="宋体" w:cs="宋体"/>
                <w:kern w:val="0"/>
                <w:sz w:val="22"/>
                <w:szCs w:val="24"/>
                <w:highlight w:val="none"/>
                <w:lang w:val="zh-CN"/>
              </w:rPr>
              <w:t>报告</w:t>
            </w:r>
          </w:p>
        </w:tc>
        <w:tc>
          <w:tcPr>
            <w:tcW w:w="3160" w:type="dxa"/>
            <w:shd w:val="clear" w:color="auto" w:fill="auto"/>
            <w:vAlign w:val="center"/>
          </w:tcPr>
          <w:p w14:paraId="40B4468C">
            <w:pPr>
              <w:widowControl/>
              <w:autoSpaceDE w:val="0"/>
              <w:autoSpaceDN w:val="0"/>
              <w:adjustRightInd w:val="0"/>
              <w:spacing w:line="320" w:lineRule="exact"/>
              <w:jc w:val="left"/>
              <w:rPr>
                <w:rFonts w:hint="eastAsia" w:ascii="宋体" w:hAnsi="宋体" w:eastAsia="宋体" w:cs="宋体"/>
                <w:kern w:val="0"/>
                <w:sz w:val="22"/>
                <w:szCs w:val="24"/>
                <w:highlight w:val="none"/>
                <w:lang w:val="en-US" w:eastAsia="zh-CN" w:bidi="ar-SA"/>
              </w:rPr>
            </w:pPr>
            <w:r>
              <w:rPr>
                <w:rFonts w:hint="eastAsia" w:ascii="宋体" w:hAnsi="宋体" w:eastAsia="宋体" w:cs="宋体"/>
                <w:kern w:val="0"/>
                <w:sz w:val="22"/>
                <w:szCs w:val="24"/>
                <w:highlight w:val="none"/>
                <w:lang w:eastAsia="zh-CN"/>
              </w:rPr>
              <w:t>近两年</w:t>
            </w:r>
            <w:r>
              <w:rPr>
                <w:rFonts w:hint="eastAsia" w:ascii="宋体" w:hAnsi="宋体" w:eastAsia="宋体" w:cs="宋体"/>
                <w:kern w:val="0"/>
                <w:sz w:val="22"/>
                <w:szCs w:val="24"/>
                <w:highlight w:val="none"/>
              </w:rPr>
              <w:t>经会计师事务所或审计机构审计的财务审计报告</w:t>
            </w:r>
          </w:p>
        </w:tc>
        <w:tc>
          <w:tcPr>
            <w:tcW w:w="3439" w:type="dxa"/>
            <w:shd w:val="clear" w:color="auto" w:fill="auto"/>
            <w:vAlign w:val="center"/>
          </w:tcPr>
          <w:p w14:paraId="1A83A24A">
            <w:pPr>
              <w:widowControl/>
              <w:autoSpaceDE w:val="0"/>
              <w:autoSpaceDN w:val="0"/>
              <w:adjustRightInd w:val="0"/>
              <w:spacing w:line="320" w:lineRule="exact"/>
              <w:jc w:val="left"/>
              <w:rPr>
                <w:rFonts w:hint="eastAsia" w:ascii="宋体" w:hAnsi="宋体" w:eastAsia="宋体" w:cs="宋体"/>
                <w:kern w:val="0"/>
                <w:sz w:val="22"/>
                <w:szCs w:val="24"/>
                <w:highlight w:val="none"/>
                <w:lang w:val="zh-CN" w:eastAsia="zh-CN" w:bidi="ar-SA"/>
              </w:rPr>
            </w:pPr>
            <w:r>
              <w:rPr>
                <w:rFonts w:hint="eastAsia" w:ascii="宋体" w:hAnsi="宋体" w:eastAsia="宋体" w:cs="宋体"/>
                <w:bCs/>
                <w:kern w:val="0"/>
                <w:sz w:val="22"/>
                <w:szCs w:val="24"/>
                <w:lang w:val="zh-CN"/>
              </w:rPr>
              <w:t>递交文件内附的</w:t>
            </w:r>
            <w:r>
              <w:rPr>
                <w:rFonts w:hint="eastAsia" w:ascii="宋体" w:hAnsi="宋体" w:eastAsia="宋体" w:cs="宋体"/>
                <w:bCs/>
                <w:kern w:val="0"/>
                <w:sz w:val="22"/>
                <w:szCs w:val="24"/>
                <w:highlight w:val="none"/>
                <w:lang w:val="zh-CN"/>
              </w:rPr>
              <w:t>审计报告复印件应清晰完整有效，</w:t>
            </w:r>
            <w:r>
              <w:rPr>
                <w:rFonts w:hint="eastAsia" w:ascii="宋体" w:hAnsi="宋体" w:eastAsia="宋体" w:cs="宋体"/>
                <w:b w:val="0"/>
                <w:bCs/>
                <w:kern w:val="0"/>
                <w:sz w:val="22"/>
                <w:szCs w:val="24"/>
              </w:rPr>
              <w:t>并加盖单位公章</w:t>
            </w:r>
            <w:r>
              <w:rPr>
                <w:rFonts w:hint="eastAsia" w:ascii="宋体" w:hAnsi="宋体" w:eastAsia="宋体" w:cs="宋体"/>
                <w:b w:val="0"/>
                <w:bCs/>
                <w:kern w:val="0"/>
                <w:sz w:val="22"/>
                <w:szCs w:val="24"/>
                <w:lang w:eastAsia="zh-CN"/>
              </w:rPr>
              <w:t>。</w:t>
            </w:r>
          </w:p>
        </w:tc>
      </w:tr>
      <w:tr w14:paraId="6A4CA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jc w:val="center"/>
        </w:trPr>
        <w:tc>
          <w:tcPr>
            <w:tcW w:w="779" w:type="dxa"/>
            <w:vAlign w:val="center"/>
          </w:tcPr>
          <w:p w14:paraId="3E5DC62F">
            <w:pPr>
              <w:widowControl/>
              <w:spacing w:line="320" w:lineRule="exact"/>
              <w:jc w:val="center"/>
              <w:rPr>
                <w:rFonts w:hint="eastAsia" w:ascii="宋体" w:hAnsi="宋体" w:eastAsia="宋体" w:cs="Times New Roman"/>
                <w:kern w:val="0"/>
                <w:sz w:val="22"/>
                <w:szCs w:val="24"/>
                <w:highlight w:val="none"/>
                <w:lang w:eastAsia="zh-CN"/>
              </w:rPr>
            </w:pPr>
            <w:r>
              <w:rPr>
                <w:rFonts w:hint="eastAsia" w:ascii="宋体" w:hAnsi="宋体" w:eastAsia="宋体" w:cs="Times New Roman"/>
                <w:kern w:val="0"/>
                <w:sz w:val="22"/>
                <w:szCs w:val="24"/>
                <w:highlight w:val="none"/>
                <w:lang w:val="en-US" w:eastAsia="zh-CN"/>
              </w:rPr>
              <w:t>4</w:t>
            </w:r>
          </w:p>
        </w:tc>
        <w:tc>
          <w:tcPr>
            <w:tcW w:w="1480" w:type="dxa"/>
            <w:vAlign w:val="center"/>
          </w:tcPr>
          <w:p w14:paraId="27AE43C1">
            <w:pPr>
              <w:widowControl/>
              <w:spacing w:line="280" w:lineRule="exact"/>
              <w:jc w:val="center"/>
              <w:rPr>
                <w:rFonts w:hint="eastAsia" w:ascii="宋体" w:hAnsi="宋体" w:eastAsia="宋体" w:cs="宋体"/>
                <w:kern w:val="0"/>
                <w:sz w:val="22"/>
                <w:szCs w:val="24"/>
                <w:highlight w:val="none"/>
                <w:lang w:val="en-US" w:eastAsia="zh-CN" w:bidi="ar-SA"/>
              </w:rPr>
            </w:pPr>
            <w:r>
              <w:rPr>
                <w:rFonts w:hint="eastAsia" w:ascii="Times New Roman" w:hAnsi="宋体" w:eastAsia="宋体" w:cs="宋体-18030"/>
                <w:bCs/>
                <w:kern w:val="0"/>
                <w:sz w:val="22"/>
                <w:szCs w:val="24"/>
                <w:lang w:val="zh-CN"/>
              </w:rPr>
              <w:t>关联关系</w:t>
            </w:r>
          </w:p>
        </w:tc>
        <w:tc>
          <w:tcPr>
            <w:tcW w:w="3160" w:type="dxa"/>
            <w:vAlign w:val="center"/>
          </w:tcPr>
          <w:p w14:paraId="2DD887CD">
            <w:pPr>
              <w:widowControl/>
              <w:spacing w:line="280" w:lineRule="exact"/>
              <w:jc w:val="left"/>
              <w:rPr>
                <w:rFonts w:hint="eastAsia" w:ascii="宋体" w:hAnsi="宋体" w:eastAsia="宋体" w:cs="宋体"/>
                <w:kern w:val="0"/>
                <w:sz w:val="22"/>
                <w:szCs w:val="24"/>
                <w:highlight w:val="none"/>
                <w:lang w:val="en-US" w:eastAsia="zh-CN" w:bidi="ar-SA"/>
              </w:rPr>
            </w:pPr>
            <w:r>
              <w:rPr>
                <w:rFonts w:hint="eastAsia" w:ascii="Times New Roman" w:hAnsi="宋体" w:eastAsia="宋体" w:cs="宋体-18030"/>
                <w:bCs/>
                <w:kern w:val="0"/>
                <w:sz w:val="22"/>
                <w:szCs w:val="24"/>
                <w:lang w:val="en-US" w:eastAsia="zh-CN"/>
              </w:rPr>
              <w:t>报名</w:t>
            </w:r>
            <w:r>
              <w:rPr>
                <w:rFonts w:hint="default" w:ascii="Times New Roman" w:hAnsi="宋体" w:eastAsia="宋体" w:cs="宋体-18030"/>
                <w:bCs/>
                <w:kern w:val="0"/>
                <w:sz w:val="22"/>
                <w:szCs w:val="24"/>
                <w:lang w:val="en-US" w:eastAsia="zh-CN"/>
              </w:rPr>
              <w:t>单位负责人</w:t>
            </w:r>
            <w:r>
              <w:rPr>
                <w:rFonts w:hint="eastAsia" w:ascii="Times New Roman" w:hAnsi="宋体" w:eastAsia="宋体" w:cs="宋体-18030"/>
                <w:bCs/>
                <w:kern w:val="0"/>
                <w:sz w:val="22"/>
                <w:szCs w:val="24"/>
                <w:lang w:val="en-US" w:eastAsia="zh-CN"/>
              </w:rPr>
              <w:t>不</w:t>
            </w:r>
            <w:r>
              <w:rPr>
                <w:rFonts w:hint="default" w:ascii="Times New Roman" w:hAnsi="宋体" w:eastAsia="宋体" w:cs="宋体-18030"/>
                <w:bCs/>
                <w:kern w:val="0"/>
                <w:sz w:val="22"/>
                <w:szCs w:val="24"/>
                <w:lang w:val="en-US" w:eastAsia="zh-CN"/>
              </w:rPr>
              <w:t>为同一人或者</w:t>
            </w:r>
            <w:r>
              <w:rPr>
                <w:rFonts w:hint="eastAsia" w:ascii="Times New Roman" w:hAnsi="宋体" w:eastAsia="宋体" w:cs="宋体-18030"/>
                <w:bCs/>
                <w:kern w:val="0"/>
                <w:sz w:val="22"/>
                <w:szCs w:val="24"/>
                <w:lang w:val="en-US" w:eastAsia="zh-CN"/>
              </w:rPr>
              <w:t>报名单位之间不</w:t>
            </w:r>
            <w:r>
              <w:rPr>
                <w:rFonts w:hint="default" w:ascii="Times New Roman" w:hAnsi="宋体" w:eastAsia="宋体" w:cs="宋体-18030"/>
                <w:bCs/>
                <w:kern w:val="0"/>
                <w:sz w:val="22"/>
                <w:szCs w:val="24"/>
                <w:lang w:val="en-US" w:eastAsia="zh-CN"/>
              </w:rPr>
              <w:t>存在控股、管理关系</w:t>
            </w:r>
          </w:p>
        </w:tc>
        <w:tc>
          <w:tcPr>
            <w:tcW w:w="3439" w:type="dxa"/>
            <w:vAlign w:val="center"/>
          </w:tcPr>
          <w:p w14:paraId="30E1B2BE">
            <w:pPr>
              <w:widowControl/>
              <w:autoSpaceDE/>
              <w:autoSpaceDN/>
              <w:adjustRightInd/>
              <w:spacing w:line="280" w:lineRule="exact"/>
              <w:jc w:val="left"/>
              <w:rPr>
                <w:rFonts w:hint="eastAsia" w:ascii="宋体" w:hAnsi="宋体" w:eastAsia="宋体" w:cs="宋体"/>
                <w:bCs/>
                <w:kern w:val="0"/>
                <w:sz w:val="22"/>
                <w:szCs w:val="24"/>
                <w:highlight w:val="none"/>
                <w:lang w:val="zh-CN" w:eastAsia="zh-CN" w:bidi="ar-SA"/>
              </w:rPr>
            </w:pPr>
            <w:r>
              <w:rPr>
                <w:rFonts w:hint="eastAsia" w:ascii="Times New Roman" w:hAnsi="宋体" w:eastAsia="宋体" w:cs="宋体-18030"/>
                <w:bCs/>
                <w:kern w:val="0"/>
                <w:sz w:val="22"/>
                <w:szCs w:val="24"/>
                <w:lang w:val="en-US" w:eastAsia="zh-CN"/>
              </w:rPr>
              <w:t>递交文件内附企查查（天眼查）企业关系截图</w:t>
            </w:r>
          </w:p>
        </w:tc>
      </w:tr>
      <w:tr w14:paraId="09600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6" w:hRule="atLeast"/>
          <w:jc w:val="center"/>
        </w:trPr>
        <w:tc>
          <w:tcPr>
            <w:tcW w:w="779" w:type="dxa"/>
            <w:vAlign w:val="center"/>
          </w:tcPr>
          <w:p w14:paraId="297ABBDC">
            <w:pPr>
              <w:widowControl/>
              <w:spacing w:line="320" w:lineRule="exact"/>
              <w:jc w:val="center"/>
              <w:rPr>
                <w:rFonts w:hint="eastAsia" w:ascii="宋体" w:hAnsi="宋体" w:eastAsia="宋体" w:cs="Times New Roman"/>
                <w:kern w:val="0"/>
                <w:sz w:val="22"/>
                <w:szCs w:val="24"/>
                <w:highlight w:val="none"/>
                <w:lang w:val="en-US" w:eastAsia="zh-CN" w:bidi="ar-SA"/>
              </w:rPr>
            </w:pPr>
            <w:r>
              <w:rPr>
                <w:rFonts w:hint="eastAsia" w:ascii="宋体" w:hAnsi="宋体" w:eastAsia="宋体" w:cs="Times New Roman"/>
                <w:kern w:val="0"/>
                <w:sz w:val="22"/>
                <w:szCs w:val="24"/>
                <w:highlight w:val="none"/>
                <w:lang w:val="en-US" w:eastAsia="zh-CN"/>
              </w:rPr>
              <w:t>5</w:t>
            </w:r>
          </w:p>
        </w:tc>
        <w:tc>
          <w:tcPr>
            <w:tcW w:w="1480" w:type="dxa"/>
            <w:vAlign w:val="center"/>
          </w:tcPr>
          <w:p w14:paraId="2567BD5E">
            <w:pPr>
              <w:widowControl/>
              <w:spacing w:line="320" w:lineRule="exact"/>
              <w:jc w:val="center"/>
              <w:rPr>
                <w:rFonts w:hint="eastAsia" w:ascii="宋体" w:hAnsi="宋体" w:eastAsia="宋体" w:cs="宋体"/>
                <w:kern w:val="0"/>
                <w:sz w:val="22"/>
                <w:szCs w:val="24"/>
                <w:highlight w:val="none"/>
                <w:lang w:val="en-US" w:eastAsia="zh-CN" w:bidi="ar-SA"/>
              </w:rPr>
            </w:pPr>
            <w:r>
              <w:rPr>
                <w:rFonts w:hint="eastAsia" w:ascii="宋体" w:hAnsi="宋体" w:eastAsia="宋体" w:cs="宋体"/>
                <w:kern w:val="0"/>
                <w:sz w:val="22"/>
                <w:szCs w:val="24"/>
                <w:highlight w:val="none"/>
              </w:rPr>
              <w:t>项目负责人</w:t>
            </w:r>
          </w:p>
        </w:tc>
        <w:tc>
          <w:tcPr>
            <w:tcW w:w="3160" w:type="dxa"/>
            <w:vAlign w:val="center"/>
          </w:tcPr>
          <w:p w14:paraId="16D56C35">
            <w:pPr>
              <w:widowControl/>
              <w:spacing w:line="320" w:lineRule="exact"/>
              <w:jc w:val="left"/>
              <w:rPr>
                <w:rFonts w:hint="eastAsia" w:ascii="宋体" w:hAnsi="宋体" w:eastAsia="宋体" w:cs="宋体"/>
                <w:kern w:val="0"/>
                <w:sz w:val="22"/>
                <w:szCs w:val="24"/>
                <w:highlight w:val="none"/>
                <w:lang w:val="en-US" w:eastAsia="zh-CN" w:bidi="ar-SA"/>
              </w:rPr>
            </w:pPr>
            <w:r>
              <w:rPr>
                <w:rFonts w:hint="eastAsia" w:ascii="宋体" w:hAnsi="宋体" w:eastAsia="宋体" w:cs="宋体"/>
                <w:kern w:val="0"/>
                <w:sz w:val="22"/>
                <w:szCs w:val="24"/>
                <w:highlight w:val="none"/>
              </w:rPr>
              <w:t>具备</w:t>
            </w:r>
            <w:r>
              <w:rPr>
                <w:rFonts w:hint="eastAsia" w:ascii="宋体" w:hAnsi="宋体" w:eastAsia="宋体" w:cs="宋体"/>
                <w:kern w:val="0"/>
                <w:sz w:val="22"/>
                <w:szCs w:val="24"/>
                <w:highlight w:val="none"/>
                <w:lang w:val="en-US" w:eastAsia="zh-CN"/>
              </w:rPr>
              <w:t>工程类高级职称资格，且具有从事招标代理业务经验。</w:t>
            </w:r>
          </w:p>
        </w:tc>
        <w:tc>
          <w:tcPr>
            <w:tcW w:w="3439" w:type="dxa"/>
            <w:vAlign w:val="center"/>
          </w:tcPr>
          <w:p w14:paraId="3C645ACD">
            <w:pPr>
              <w:widowControl/>
              <w:spacing w:line="320" w:lineRule="exact"/>
              <w:jc w:val="left"/>
              <w:rPr>
                <w:rFonts w:hint="eastAsia" w:ascii="宋体" w:hAnsi="宋体" w:eastAsia="宋体" w:cs="宋体"/>
                <w:kern w:val="0"/>
                <w:sz w:val="22"/>
                <w:szCs w:val="24"/>
                <w:highlight w:val="none"/>
                <w:lang w:val="zh-CN" w:eastAsia="zh-CN" w:bidi="ar-SA"/>
              </w:rPr>
            </w:pPr>
            <w:r>
              <w:rPr>
                <w:rFonts w:hint="eastAsia" w:ascii="宋体" w:hAnsi="宋体" w:eastAsia="宋体" w:cs="宋体"/>
                <w:bCs/>
                <w:kern w:val="0"/>
                <w:sz w:val="22"/>
                <w:szCs w:val="24"/>
                <w:lang w:val="zh-CN"/>
              </w:rPr>
              <w:t>递交文件内附</w:t>
            </w:r>
            <w:r>
              <w:rPr>
                <w:rFonts w:hint="eastAsia" w:ascii="宋体" w:hAnsi="宋体" w:eastAsia="宋体" w:cs="宋体"/>
                <w:kern w:val="0"/>
                <w:sz w:val="22"/>
                <w:szCs w:val="24"/>
                <w:highlight w:val="none"/>
              </w:rPr>
              <w:t>提供</w:t>
            </w:r>
            <w:r>
              <w:rPr>
                <w:rFonts w:hint="eastAsia" w:ascii="宋体" w:hAnsi="宋体" w:eastAsia="宋体" w:cs="宋体"/>
                <w:kern w:val="0"/>
                <w:sz w:val="22"/>
                <w:szCs w:val="24"/>
                <w:highlight w:val="none"/>
                <w:lang w:val="en-US" w:eastAsia="zh-CN"/>
              </w:rPr>
              <w:t>工程建设类高级职称资格证书和以往招标代理合同中业绩证明材料</w:t>
            </w:r>
            <w:r>
              <w:rPr>
                <w:rFonts w:hint="eastAsia" w:ascii="宋体" w:hAnsi="宋体" w:cs="宋体"/>
                <w:kern w:val="0"/>
                <w:sz w:val="22"/>
                <w:szCs w:val="24"/>
                <w:highlight w:val="none"/>
                <w:lang w:val="en-US" w:eastAsia="zh-CN"/>
              </w:rPr>
              <w:t>（需提供本单位近半年内任意一个月的社保证明）</w:t>
            </w:r>
            <w:r>
              <w:rPr>
                <w:rFonts w:hint="eastAsia" w:ascii="宋体" w:hAnsi="宋体" w:eastAsia="宋体" w:cs="宋体"/>
                <w:kern w:val="0"/>
                <w:sz w:val="22"/>
                <w:szCs w:val="24"/>
                <w:highlight w:val="none"/>
                <w:lang w:val="en-US" w:eastAsia="zh-CN"/>
              </w:rPr>
              <w:t>并</w:t>
            </w:r>
            <w:r>
              <w:rPr>
                <w:rFonts w:hint="eastAsia" w:ascii="宋体" w:hAnsi="宋体" w:eastAsia="宋体" w:cs="宋体"/>
                <w:kern w:val="0"/>
                <w:sz w:val="22"/>
                <w:szCs w:val="24"/>
                <w:highlight w:val="none"/>
                <w:lang w:val="zh-CN"/>
              </w:rPr>
              <w:t>加盖公章的复印件</w:t>
            </w:r>
            <w:r>
              <w:rPr>
                <w:rFonts w:hint="eastAsia" w:ascii="宋体" w:hAnsi="宋体" w:eastAsia="宋体" w:cs="宋体"/>
                <w:b w:val="0"/>
                <w:bCs/>
                <w:kern w:val="0"/>
                <w:sz w:val="22"/>
                <w:szCs w:val="24"/>
                <w:lang w:eastAsia="zh-CN"/>
              </w:rPr>
              <w:t>（清晰完整）</w:t>
            </w:r>
            <w:r>
              <w:rPr>
                <w:rFonts w:hint="eastAsia" w:ascii="宋体" w:hAnsi="宋体" w:eastAsia="宋体" w:cs="宋体"/>
                <w:kern w:val="0"/>
                <w:sz w:val="22"/>
                <w:szCs w:val="24"/>
                <w:highlight w:val="none"/>
                <w:lang w:val="zh-CN"/>
              </w:rPr>
              <w:t>。</w:t>
            </w:r>
          </w:p>
        </w:tc>
      </w:tr>
    </w:tbl>
    <w:p w14:paraId="773FB62D">
      <w:pPr>
        <w:widowControl/>
        <w:spacing w:line="360" w:lineRule="auto"/>
        <w:ind w:left="218" w:leftChars="104" w:firstLine="456" w:firstLineChars="0"/>
        <w:jc w:val="left"/>
        <w:rPr>
          <w:rFonts w:hint="eastAsia" w:ascii="宋体" w:hAnsi="宋体" w:eastAsia="宋体" w:cs="Times New Roman"/>
          <w:spacing w:val="-6"/>
          <w:kern w:val="0"/>
          <w:sz w:val="24"/>
          <w:szCs w:val="24"/>
        </w:rPr>
      </w:pPr>
      <w:r>
        <w:rPr>
          <w:rFonts w:hint="eastAsia" w:ascii="宋体" w:hAnsi="宋体" w:eastAsia="宋体" w:cs="Times New Roman"/>
          <w:spacing w:val="-6"/>
          <w:kern w:val="0"/>
          <w:sz w:val="24"/>
          <w:szCs w:val="24"/>
        </w:rPr>
        <w:t>注：上述审查项目中，如有一项不符合公告要求，该文件将被否决，不进入详细评审。</w:t>
      </w:r>
    </w:p>
    <w:p w14:paraId="23A2E253">
      <w:pPr>
        <w:rPr>
          <w:rFonts w:ascii="宋体" w:hAnsi="宋体" w:eastAsia="宋体" w:cs="Times New Roman"/>
          <w:spacing w:val="-6"/>
          <w:kern w:val="0"/>
          <w:sz w:val="20"/>
          <w:szCs w:val="21"/>
        </w:rPr>
      </w:pPr>
      <w:r>
        <w:rPr>
          <w:rFonts w:ascii="宋体" w:hAnsi="宋体" w:eastAsia="宋体" w:cs="Times New Roman"/>
          <w:spacing w:val="-6"/>
          <w:kern w:val="0"/>
          <w:sz w:val="20"/>
          <w:szCs w:val="21"/>
        </w:rPr>
        <w:br w:type="page"/>
      </w:r>
    </w:p>
    <w:p w14:paraId="4AF49F85">
      <w:pPr>
        <w:widowControl/>
        <w:spacing w:line="360" w:lineRule="auto"/>
        <w:jc w:val="left"/>
        <w:rPr>
          <w:rFonts w:hint="eastAsia" w:ascii="宋体" w:hAnsi="宋体" w:eastAsia="宋体" w:cs="Times New Roman"/>
          <w:b/>
          <w:spacing w:val="-6"/>
          <w:kern w:val="0"/>
          <w:sz w:val="28"/>
          <w:szCs w:val="28"/>
        </w:rPr>
      </w:pPr>
      <w:r>
        <w:rPr>
          <w:rFonts w:hint="eastAsia" w:ascii="宋体" w:hAnsi="宋体" w:eastAsia="宋体" w:cs="Times New Roman"/>
          <w:b/>
          <w:spacing w:val="-6"/>
          <w:kern w:val="0"/>
          <w:sz w:val="28"/>
          <w:szCs w:val="28"/>
        </w:rPr>
        <w:t>（三）详细</w:t>
      </w:r>
      <w:r>
        <w:rPr>
          <w:rFonts w:hint="eastAsia" w:ascii="宋体" w:hAnsi="宋体" w:eastAsia="宋体" w:cs="Times New Roman"/>
          <w:b/>
          <w:spacing w:val="-6"/>
          <w:kern w:val="0"/>
          <w:sz w:val="28"/>
          <w:szCs w:val="28"/>
          <w:highlight w:val="none"/>
        </w:rPr>
        <w:t>评审</w:t>
      </w:r>
    </w:p>
    <w:tbl>
      <w:tblPr>
        <w:tblStyle w:val="12"/>
        <w:tblpPr w:leftFromText="180" w:rightFromText="180" w:vertAnchor="text" w:horzAnchor="page" w:tblpX="1549" w:tblpY="3"/>
        <w:tblOverlap w:val="never"/>
        <w:tblW w:w="89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338"/>
        <w:gridCol w:w="6933"/>
      </w:tblGrid>
      <w:tr w14:paraId="5AB61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697" w:type="dxa"/>
            <w:vAlign w:val="center"/>
          </w:tcPr>
          <w:p w14:paraId="68D1A448">
            <w:pPr>
              <w:widowControl/>
              <w:jc w:val="center"/>
              <w:rPr>
                <w:rFonts w:ascii="宋体" w:hAnsi="宋体" w:eastAsia="宋体" w:cs="Times New Roman"/>
                <w:b/>
                <w:bCs/>
                <w:kern w:val="0"/>
                <w:sz w:val="22"/>
                <w:szCs w:val="22"/>
              </w:rPr>
            </w:pPr>
            <w:r>
              <w:rPr>
                <w:rFonts w:hint="eastAsia" w:ascii="宋体" w:hAnsi="宋体" w:eastAsia="宋体" w:cs="Times New Roman"/>
                <w:b/>
                <w:bCs/>
                <w:kern w:val="0"/>
                <w:sz w:val="22"/>
                <w:szCs w:val="22"/>
              </w:rPr>
              <w:t>序号</w:t>
            </w:r>
          </w:p>
        </w:tc>
        <w:tc>
          <w:tcPr>
            <w:tcW w:w="1338" w:type="dxa"/>
            <w:vAlign w:val="center"/>
          </w:tcPr>
          <w:p w14:paraId="42ECA892">
            <w:pPr>
              <w:widowControl/>
              <w:jc w:val="center"/>
              <w:rPr>
                <w:rFonts w:ascii="宋体" w:hAnsi="宋体" w:eastAsia="宋体" w:cs="Times New Roman"/>
                <w:b/>
                <w:bCs/>
                <w:kern w:val="0"/>
                <w:sz w:val="22"/>
                <w:szCs w:val="22"/>
              </w:rPr>
            </w:pPr>
            <w:r>
              <w:rPr>
                <w:rFonts w:hint="eastAsia" w:ascii="宋体" w:hAnsi="宋体" w:eastAsia="宋体" w:cs="Times New Roman"/>
                <w:b/>
                <w:bCs/>
                <w:kern w:val="0"/>
                <w:sz w:val="22"/>
                <w:szCs w:val="22"/>
              </w:rPr>
              <w:t>评审因素</w:t>
            </w:r>
          </w:p>
        </w:tc>
        <w:tc>
          <w:tcPr>
            <w:tcW w:w="6933" w:type="dxa"/>
            <w:vAlign w:val="center"/>
          </w:tcPr>
          <w:p w14:paraId="4327B33E">
            <w:pPr>
              <w:widowControl/>
              <w:jc w:val="center"/>
              <w:rPr>
                <w:rFonts w:ascii="宋体" w:hAnsi="宋体" w:eastAsia="宋体" w:cs="Times New Roman"/>
                <w:b/>
                <w:bCs/>
                <w:kern w:val="0"/>
                <w:sz w:val="22"/>
                <w:szCs w:val="22"/>
              </w:rPr>
            </w:pPr>
            <w:r>
              <w:rPr>
                <w:rFonts w:hint="eastAsia" w:ascii="宋体" w:hAnsi="宋体" w:eastAsia="宋体" w:cs="Times New Roman"/>
                <w:b/>
                <w:bCs/>
                <w:kern w:val="0"/>
                <w:sz w:val="22"/>
                <w:szCs w:val="22"/>
              </w:rPr>
              <w:t>评审标准</w:t>
            </w:r>
          </w:p>
        </w:tc>
      </w:tr>
      <w:tr w14:paraId="62563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4" w:hRule="atLeast"/>
        </w:trPr>
        <w:tc>
          <w:tcPr>
            <w:tcW w:w="697" w:type="dxa"/>
            <w:vAlign w:val="center"/>
          </w:tcPr>
          <w:p w14:paraId="1F8A4AC0">
            <w:pPr>
              <w:widowControl/>
              <w:spacing w:line="320" w:lineRule="exact"/>
              <w:jc w:val="center"/>
              <w:rPr>
                <w:rFonts w:ascii="宋体" w:hAnsi="宋体" w:eastAsia="宋体" w:cs="Times New Roman"/>
                <w:b/>
                <w:bCs/>
                <w:kern w:val="0"/>
                <w:sz w:val="22"/>
                <w:szCs w:val="22"/>
              </w:rPr>
            </w:pPr>
            <w:bookmarkStart w:id="4" w:name="_Toc316384490"/>
            <w:r>
              <w:rPr>
                <w:rFonts w:hint="eastAsia" w:ascii="宋体" w:hAnsi="宋体" w:eastAsia="宋体" w:cs="Times New Roman"/>
                <w:b/>
                <w:bCs/>
                <w:kern w:val="0"/>
                <w:sz w:val="22"/>
                <w:szCs w:val="22"/>
              </w:rPr>
              <w:t>1</w:t>
            </w:r>
            <w:bookmarkEnd w:id="4"/>
          </w:p>
        </w:tc>
        <w:tc>
          <w:tcPr>
            <w:tcW w:w="1338" w:type="dxa"/>
            <w:vAlign w:val="center"/>
          </w:tcPr>
          <w:p w14:paraId="58CF376F">
            <w:pPr>
              <w:widowControl/>
              <w:spacing w:line="320" w:lineRule="exact"/>
              <w:jc w:val="center"/>
              <w:rPr>
                <w:rFonts w:hint="eastAsia" w:ascii="宋体" w:hAnsi="宋体" w:eastAsia="宋体" w:cs="Times New Roman"/>
                <w:b/>
                <w:bCs/>
                <w:kern w:val="0"/>
                <w:sz w:val="22"/>
                <w:szCs w:val="22"/>
              </w:rPr>
            </w:pPr>
            <w:r>
              <w:rPr>
                <w:rFonts w:hint="eastAsia" w:ascii="宋体" w:hAnsi="宋体" w:eastAsia="宋体" w:cs="Times New Roman"/>
                <w:b/>
                <w:bCs/>
                <w:kern w:val="0"/>
                <w:sz w:val="22"/>
                <w:szCs w:val="22"/>
              </w:rPr>
              <w:t>报价</w:t>
            </w:r>
          </w:p>
          <w:p w14:paraId="1C1569BE">
            <w:pPr>
              <w:widowControl/>
              <w:spacing w:line="320" w:lineRule="exact"/>
              <w:jc w:val="center"/>
              <w:rPr>
                <w:rFonts w:ascii="宋体" w:hAnsi="宋体" w:eastAsia="宋体" w:cs="Times New Roman"/>
                <w:b/>
                <w:bCs/>
                <w:kern w:val="0"/>
                <w:sz w:val="22"/>
                <w:szCs w:val="22"/>
              </w:rPr>
            </w:pPr>
            <w:r>
              <w:rPr>
                <w:rFonts w:hint="default" w:ascii="宋体" w:hAnsi="宋体" w:eastAsia="宋体" w:cs="Times New Roman"/>
                <w:b/>
                <w:bCs/>
                <w:kern w:val="0"/>
                <w:sz w:val="22"/>
                <w:szCs w:val="22"/>
                <w:highlight w:val="none"/>
                <w:lang w:val="en-US"/>
              </w:rPr>
              <w:t>10</w:t>
            </w:r>
            <w:r>
              <w:rPr>
                <w:rFonts w:hint="eastAsia" w:ascii="宋体" w:hAnsi="宋体" w:eastAsia="宋体" w:cs="Times New Roman"/>
                <w:b/>
                <w:bCs/>
                <w:kern w:val="0"/>
                <w:sz w:val="22"/>
                <w:szCs w:val="22"/>
                <w:highlight w:val="none"/>
                <w:lang w:val="en-US" w:eastAsia="zh-CN"/>
              </w:rPr>
              <w:t>分</w:t>
            </w:r>
          </w:p>
        </w:tc>
        <w:tc>
          <w:tcPr>
            <w:tcW w:w="6933" w:type="dxa"/>
            <w:vAlign w:val="center"/>
          </w:tcPr>
          <w:p w14:paraId="265D1997">
            <w:pPr>
              <w:widowControl/>
              <w:spacing w:line="320" w:lineRule="exact"/>
              <w:jc w:val="left"/>
              <w:rPr>
                <w:rFonts w:ascii="宋体" w:hAnsi="宋体" w:eastAsia="宋体" w:cs="Times New Roman"/>
                <w:kern w:val="0"/>
                <w:sz w:val="22"/>
                <w:szCs w:val="22"/>
              </w:rPr>
            </w:pPr>
            <w:r>
              <w:rPr>
                <w:rFonts w:hint="eastAsia" w:ascii="宋体" w:hAnsi="宋体" w:eastAsia="宋体" w:cs="Times New Roman"/>
                <w:kern w:val="0"/>
                <w:sz w:val="22"/>
                <w:szCs w:val="22"/>
              </w:rPr>
              <w:t>1</w:t>
            </w:r>
            <w:r>
              <w:rPr>
                <w:rFonts w:hint="eastAsia" w:ascii="宋体" w:hAnsi="宋体" w:eastAsia="宋体" w:cs="Times New Roman"/>
                <w:kern w:val="0"/>
                <w:sz w:val="22"/>
                <w:szCs w:val="22"/>
                <w:lang w:val="en-US" w:eastAsia="zh-CN"/>
              </w:rPr>
              <w:t>.</w:t>
            </w:r>
            <w:r>
              <w:rPr>
                <w:rFonts w:hint="eastAsia" w:ascii="宋体" w:hAnsi="宋体" w:eastAsia="宋体" w:cs="Times New Roman"/>
                <w:kern w:val="0"/>
                <w:sz w:val="22"/>
                <w:szCs w:val="22"/>
                <w:lang w:eastAsia="zh-CN"/>
              </w:rPr>
              <w:t>资格</w:t>
            </w:r>
            <w:r>
              <w:rPr>
                <w:rFonts w:hint="eastAsia" w:ascii="宋体" w:hAnsi="宋体" w:eastAsia="宋体" w:cs="Times New Roman"/>
                <w:kern w:val="0"/>
                <w:sz w:val="22"/>
                <w:szCs w:val="22"/>
              </w:rPr>
              <w:t>评审合格的所有报名单位少于5家时(含),所有报名单位报价的算术平均值做为评审基准价；所有报名单位</w:t>
            </w:r>
            <w:r>
              <w:rPr>
                <w:rFonts w:hint="eastAsia" w:ascii="宋体" w:hAnsi="宋体" w:eastAsia="宋体" w:cs="Times New Roman"/>
                <w:kern w:val="0"/>
                <w:sz w:val="22"/>
                <w:szCs w:val="22"/>
                <w:lang w:eastAsia="zh-CN"/>
              </w:rPr>
              <w:t>超过</w:t>
            </w:r>
            <w:r>
              <w:rPr>
                <w:rFonts w:hint="eastAsia" w:ascii="宋体" w:hAnsi="宋体" w:eastAsia="宋体" w:cs="Times New Roman"/>
                <w:kern w:val="0"/>
                <w:sz w:val="22"/>
                <w:szCs w:val="22"/>
              </w:rPr>
              <w:t>5家时,去掉一个最高报价和一个最低报价，</w:t>
            </w:r>
            <w:r>
              <w:rPr>
                <w:rFonts w:hint="eastAsia" w:ascii="宋体" w:hAnsi="宋体" w:eastAsia="宋体" w:cs="Times New Roman"/>
                <w:kern w:val="0"/>
                <w:sz w:val="22"/>
                <w:szCs w:val="22"/>
                <w:lang w:eastAsia="zh-CN"/>
              </w:rPr>
              <w:t>以</w:t>
            </w:r>
            <w:r>
              <w:rPr>
                <w:rFonts w:hint="eastAsia" w:ascii="宋体" w:hAnsi="宋体" w:eastAsia="宋体" w:cs="Times New Roman"/>
                <w:kern w:val="0"/>
                <w:sz w:val="22"/>
                <w:szCs w:val="22"/>
              </w:rPr>
              <w:t>报名单位报价的算术平均值做为评审基准价；</w:t>
            </w:r>
          </w:p>
          <w:p w14:paraId="56D46FD1">
            <w:pPr>
              <w:widowControl/>
              <w:spacing w:line="320" w:lineRule="exact"/>
              <w:jc w:val="left"/>
              <w:rPr>
                <w:rFonts w:ascii="宋体" w:hAnsi="宋体" w:eastAsia="宋体" w:cs="Times New Roman"/>
                <w:kern w:val="0"/>
                <w:sz w:val="22"/>
                <w:szCs w:val="22"/>
              </w:rPr>
            </w:pPr>
            <w:r>
              <w:rPr>
                <w:rFonts w:hint="eastAsia" w:ascii="宋体" w:hAnsi="宋体" w:eastAsia="宋体" w:cs="Times New Roman"/>
                <w:kern w:val="0"/>
                <w:sz w:val="22"/>
                <w:szCs w:val="22"/>
              </w:rPr>
              <w:t>2</w:t>
            </w:r>
            <w:r>
              <w:rPr>
                <w:rFonts w:hint="eastAsia" w:ascii="宋体" w:hAnsi="宋体" w:eastAsia="宋体" w:cs="Times New Roman"/>
                <w:kern w:val="0"/>
                <w:sz w:val="22"/>
                <w:szCs w:val="22"/>
                <w:lang w:val="en-US" w:eastAsia="zh-CN"/>
              </w:rPr>
              <w:t>.</w:t>
            </w:r>
            <w:r>
              <w:rPr>
                <w:rFonts w:hint="eastAsia" w:ascii="宋体" w:hAnsi="宋体" w:eastAsia="宋体" w:cs="Times New Roman"/>
                <w:kern w:val="0"/>
                <w:sz w:val="22"/>
                <w:szCs w:val="22"/>
              </w:rPr>
              <w:t>报名单位的报价与评审基准价相等时，得分为满分</w:t>
            </w:r>
            <w:r>
              <w:rPr>
                <w:rFonts w:hint="eastAsia" w:ascii="宋体" w:hAnsi="宋体" w:eastAsia="宋体" w:cs="Times New Roman"/>
                <w:kern w:val="0"/>
                <w:sz w:val="22"/>
                <w:szCs w:val="22"/>
                <w:highlight w:val="none"/>
                <w:lang w:val="en-US" w:eastAsia="zh-CN"/>
              </w:rPr>
              <w:t>10</w:t>
            </w:r>
            <w:r>
              <w:rPr>
                <w:rFonts w:hint="eastAsia" w:ascii="宋体" w:hAnsi="宋体" w:eastAsia="宋体" w:cs="Times New Roman"/>
                <w:kern w:val="0"/>
                <w:sz w:val="22"/>
                <w:szCs w:val="22"/>
              </w:rPr>
              <w:t>分。报名单位的报价比评审基准价每高1%，在满分的基础上减0.5分；报名单位的报价比评审基准价每低1%，在满分的基础上减0.3分。最多减至0分止。（计算保留小数点后两位，小数点后第三位“四舍五入”）</w:t>
            </w:r>
          </w:p>
        </w:tc>
      </w:tr>
      <w:tr w14:paraId="22484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697" w:type="dxa"/>
            <w:vAlign w:val="center"/>
          </w:tcPr>
          <w:p w14:paraId="2BF97DED">
            <w:pPr>
              <w:widowControl/>
              <w:spacing w:line="320" w:lineRule="exact"/>
              <w:jc w:val="center"/>
              <w:rPr>
                <w:rFonts w:hint="default" w:ascii="宋体" w:hAnsi="宋体" w:eastAsia="宋体" w:cs="Times New Roman"/>
                <w:b/>
                <w:bCs/>
                <w:kern w:val="0"/>
                <w:sz w:val="22"/>
                <w:szCs w:val="22"/>
                <w:lang w:val="en-US" w:eastAsia="zh-CN"/>
              </w:rPr>
            </w:pPr>
            <w:r>
              <w:rPr>
                <w:rFonts w:hint="eastAsia" w:ascii="宋体" w:hAnsi="宋体" w:eastAsia="宋体" w:cs="Times New Roman"/>
                <w:b/>
                <w:bCs/>
                <w:kern w:val="0"/>
                <w:sz w:val="22"/>
                <w:szCs w:val="22"/>
                <w:lang w:val="en-US" w:eastAsia="zh-CN"/>
              </w:rPr>
              <w:t>2</w:t>
            </w:r>
          </w:p>
        </w:tc>
        <w:tc>
          <w:tcPr>
            <w:tcW w:w="1338" w:type="dxa"/>
            <w:vAlign w:val="center"/>
          </w:tcPr>
          <w:p w14:paraId="0A03131B">
            <w:pPr>
              <w:widowControl/>
              <w:spacing w:line="320" w:lineRule="exact"/>
              <w:jc w:val="center"/>
              <w:rPr>
                <w:rFonts w:hint="eastAsia" w:ascii="宋体" w:hAnsi="宋体" w:eastAsia="宋体" w:cs="Times New Roman"/>
                <w:b/>
                <w:bCs/>
                <w:kern w:val="0"/>
                <w:sz w:val="22"/>
                <w:szCs w:val="22"/>
                <w:lang w:val="en-US" w:eastAsia="zh-CN"/>
              </w:rPr>
            </w:pPr>
            <w:r>
              <w:rPr>
                <w:rFonts w:hint="eastAsia" w:ascii="宋体" w:hAnsi="宋体" w:eastAsia="宋体" w:cs="Times New Roman"/>
                <w:b/>
                <w:bCs/>
                <w:kern w:val="0"/>
                <w:sz w:val="22"/>
                <w:szCs w:val="22"/>
                <w:lang w:val="en-US" w:eastAsia="zh-CN"/>
              </w:rPr>
              <w:t>信用评价</w:t>
            </w:r>
          </w:p>
          <w:p w14:paraId="7DB09570">
            <w:pPr>
              <w:widowControl/>
              <w:spacing w:line="320" w:lineRule="exact"/>
              <w:jc w:val="center"/>
              <w:rPr>
                <w:rFonts w:hint="eastAsia" w:ascii="宋体" w:hAnsi="宋体" w:eastAsia="宋体" w:cs="Times New Roman"/>
                <w:b/>
                <w:bCs/>
                <w:kern w:val="0"/>
                <w:sz w:val="22"/>
                <w:szCs w:val="22"/>
                <w:lang w:eastAsia="zh-CN"/>
              </w:rPr>
            </w:pPr>
            <w:r>
              <w:rPr>
                <w:rFonts w:hint="eastAsia" w:ascii="宋体" w:hAnsi="宋体" w:eastAsia="宋体" w:cs="Times New Roman"/>
                <w:b/>
                <w:bCs/>
                <w:kern w:val="0"/>
                <w:sz w:val="22"/>
                <w:szCs w:val="22"/>
                <w:lang w:val="en-US" w:eastAsia="zh-CN"/>
              </w:rPr>
              <w:t>等级（10分）</w:t>
            </w:r>
          </w:p>
        </w:tc>
        <w:tc>
          <w:tcPr>
            <w:tcW w:w="6933" w:type="dxa"/>
            <w:vAlign w:val="center"/>
          </w:tcPr>
          <w:p w14:paraId="10287E20">
            <w:pPr>
              <w:widowControl/>
              <w:spacing w:line="320" w:lineRule="exact"/>
              <w:jc w:val="left"/>
              <w:rPr>
                <w:rFonts w:hint="eastAsia" w:ascii="宋体" w:hAnsi="宋体" w:eastAsia="宋体" w:cs="Times New Roman"/>
                <w:kern w:val="0"/>
                <w:sz w:val="22"/>
                <w:szCs w:val="22"/>
                <w:lang w:eastAsia="zh-CN"/>
              </w:rPr>
            </w:pPr>
            <w:r>
              <w:rPr>
                <w:rFonts w:hint="eastAsia" w:ascii="宋体" w:hAnsi="宋体" w:eastAsia="宋体" w:cs="宋体"/>
                <w:kern w:val="0"/>
                <w:sz w:val="22"/>
                <w:szCs w:val="24"/>
                <w:lang w:val="en-US" w:eastAsia="zh-CN"/>
              </w:rPr>
              <w:t>在最近年度吉林省招标代理机构行业信用评价结果为A级的，得10分；B级的，得5分；C级的，得2分。</w:t>
            </w:r>
            <w:r>
              <w:rPr>
                <w:rFonts w:hint="eastAsia" w:ascii="宋体" w:hAnsi="宋体" w:eastAsia="宋体" w:cs="宋体"/>
                <w:b w:val="0"/>
                <w:bCs/>
                <w:kern w:val="0"/>
                <w:sz w:val="22"/>
                <w:szCs w:val="24"/>
              </w:rPr>
              <w:t>附网站查询截图</w:t>
            </w:r>
            <w:r>
              <w:rPr>
                <w:rFonts w:hint="eastAsia" w:ascii="宋体" w:hAnsi="宋体" w:eastAsia="宋体" w:cs="宋体"/>
                <w:b w:val="0"/>
                <w:bCs/>
                <w:kern w:val="0"/>
                <w:sz w:val="22"/>
                <w:szCs w:val="24"/>
                <w:lang w:eastAsia="zh-CN"/>
              </w:rPr>
              <w:t>（清晰完整），</w:t>
            </w:r>
            <w:r>
              <w:rPr>
                <w:rFonts w:hint="eastAsia" w:ascii="宋体" w:hAnsi="宋体" w:eastAsia="宋体" w:cs="宋体"/>
                <w:b w:val="0"/>
                <w:bCs/>
                <w:kern w:val="0"/>
                <w:sz w:val="22"/>
                <w:szCs w:val="24"/>
              </w:rPr>
              <w:t>并加盖单位公章</w:t>
            </w:r>
            <w:r>
              <w:rPr>
                <w:rFonts w:hint="eastAsia" w:ascii="宋体" w:hAnsi="宋体" w:eastAsia="宋体" w:cs="宋体"/>
                <w:b w:val="0"/>
                <w:bCs/>
                <w:kern w:val="0"/>
                <w:sz w:val="22"/>
                <w:szCs w:val="24"/>
                <w:lang w:eastAsia="zh-CN"/>
              </w:rPr>
              <w:t>。</w:t>
            </w:r>
          </w:p>
        </w:tc>
      </w:tr>
      <w:tr w14:paraId="0C7C3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trPr>
        <w:tc>
          <w:tcPr>
            <w:tcW w:w="697" w:type="dxa"/>
            <w:vAlign w:val="center"/>
          </w:tcPr>
          <w:p w14:paraId="080B7C33">
            <w:pPr>
              <w:widowControl/>
              <w:spacing w:line="320" w:lineRule="exact"/>
              <w:jc w:val="center"/>
              <w:rPr>
                <w:rFonts w:hint="default" w:ascii="宋体" w:hAnsi="宋体" w:eastAsia="宋体" w:cs="Times New Roman"/>
                <w:b/>
                <w:bCs/>
                <w:kern w:val="0"/>
                <w:sz w:val="22"/>
                <w:szCs w:val="22"/>
                <w:lang w:val="en-US" w:eastAsia="zh-CN" w:bidi="ar-SA"/>
              </w:rPr>
            </w:pPr>
            <w:r>
              <w:rPr>
                <w:rFonts w:hint="eastAsia" w:ascii="宋体" w:hAnsi="宋体" w:eastAsia="宋体" w:cs="Times New Roman"/>
                <w:b/>
                <w:bCs/>
                <w:kern w:val="0"/>
                <w:sz w:val="22"/>
                <w:szCs w:val="22"/>
                <w:lang w:val="en-US" w:eastAsia="zh-CN" w:bidi="ar-SA"/>
              </w:rPr>
              <w:t>3</w:t>
            </w:r>
          </w:p>
        </w:tc>
        <w:tc>
          <w:tcPr>
            <w:tcW w:w="1338" w:type="dxa"/>
            <w:vAlign w:val="center"/>
          </w:tcPr>
          <w:p w14:paraId="4EABFC09">
            <w:pPr>
              <w:widowControl/>
              <w:spacing w:line="320" w:lineRule="exact"/>
              <w:jc w:val="center"/>
              <w:rPr>
                <w:rFonts w:hint="eastAsia" w:ascii="宋体" w:hAnsi="宋体" w:eastAsia="宋体" w:cs="Times New Roman"/>
                <w:b/>
                <w:bCs/>
                <w:kern w:val="0"/>
                <w:sz w:val="22"/>
                <w:szCs w:val="22"/>
                <w:lang w:eastAsia="zh-CN"/>
              </w:rPr>
            </w:pPr>
            <w:r>
              <w:rPr>
                <w:rFonts w:hint="eastAsia" w:ascii="宋体" w:hAnsi="宋体" w:eastAsia="宋体" w:cs="Times New Roman"/>
                <w:b/>
                <w:bCs/>
                <w:kern w:val="0"/>
                <w:sz w:val="22"/>
                <w:szCs w:val="22"/>
                <w:lang w:eastAsia="zh-CN"/>
              </w:rPr>
              <w:t>机构</w:t>
            </w:r>
          </w:p>
          <w:p w14:paraId="6F710899">
            <w:pPr>
              <w:widowControl/>
              <w:spacing w:line="320" w:lineRule="exact"/>
              <w:jc w:val="center"/>
              <w:rPr>
                <w:rFonts w:ascii="宋体" w:hAnsi="宋体" w:eastAsia="宋体" w:cs="Times New Roman"/>
                <w:b/>
                <w:bCs/>
                <w:kern w:val="0"/>
                <w:sz w:val="22"/>
                <w:szCs w:val="22"/>
              </w:rPr>
            </w:pPr>
            <w:r>
              <w:rPr>
                <w:rFonts w:hint="eastAsia" w:ascii="宋体" w:hAnsi="宋体" w:eastAsia="宋体" w:cs="Times New Roman"/>
                <w:b/>
                <w:bCs/>
                <w:kern w:val="0"/>
                <w:sz w:val="22"/>
                <w:szCs w:val="22"/>
              </w:rPr>
              <w:t>业绩</w:t>
            </w:r>
          </w:p>
          <w:p w14:paraId="3FFBF086">
            <w:pPr>
              <w:widowControl/>
              <w:spacing w:line="320" w:lineRule="exact"/>
              <w:jc w:val="center"/>
              <w:rPr>
                <w:rFonts w:hint="eastAsia" w:ascii="宋体" w:hAnsi="宋体" w:eastAsia="宋体" w:cs="Times New Roman"/>
                <w:b/>
                <w:bCs/>
                <w:kern w:val="0"/>
                <w:sz w:val="22"/>
                <w:szCs w:val="22"/>
                <w:lang w:val="en-US" w:eastAsia="zh-CN" w:bidi="ar-SA"/>
              </w:rPr>
            </w:pPr>
            <w:r>
              <w:rPr>
                <w:rFonts w:hint="eastAsia" w:ascii="宋体" w:hAnsi="宋体" w:eastAsia="宋体" w:cs="Times New Roman"/>
                <w:b/>
                <w:bCs/>
                <w:kern w:val="0"/>
                <w:sz w:val="22"/>
                <w:szCs w:val="22"/>
              </w:rPr>
              <w:t>（</w:t>
            </w:r>
            <w:r>
              <w:rPr>
                <w:rFonts w:hint="eastAsia" w:ascii="宋体" w:hAnsi="宋体" w:eastAsia="宋体" w:cs="Times New Roman"/>
                <w:b/>
                <w:bCs/>
                <w:kern w:val="0"/>
                <w:sz w:val="22"/>
                <w:szCs w:val="22"/>
                <w:lang w:val="en-US" w:eastAsia="zh-CN"/>
              </w:rPr>
              <w:t>10</w:t>
            </w:r>
            <w:r>
              <w:rPr>
                <w:rFonts w:hint="eastAsia" w:ascii="宋体" w:hAnsi="宋体" w:eastAsia="宋体" w:cs="Times New Roman"/>
                <w:b/>
                <w:bCs/>
                <w:kern w:val="0"/>
                <w:sz w:val="22"/>
                <w:szCs w:val="22"/>
              </w:rPr>
              <w:t>分）</w:t>
            </w:r>
          </w:p>
        </w:tc>
        <w:tc>
          <w:tcPr>
            <w:tcW w:w="6933" w:type="dxa"/>
            <w:vAlign w:val="center"/>
          </w:tcPr>
          <w:p w14:paraId="4AFD01EF">
            <w:pPr>
              <w:widowControl/>
              <w:spacing w:line="320" w:lineRule="exact"/>
              <w:jc w:val="left"/>
              <w:rPr>
                <w:rFonts w:hint="eastAsia" w:ascii="宋体" w:hAnsi="宋体" w:eastAsia="宋体" w:cs="Times New Roman"/>
                <w:kern w:val="0"/>
                <w:sz w:val="22"/>
                <w:szCs w:val="22"/>
                <w:lang w:val="en-US" w:eastAsia="zh-CN" w:bidi="ar-SA"/>
              </w:rPr>
            </w:pPr>
            <w:r>
              <w:rPr>
                <w:rFonts w:hint="eastAsia" w:ascii="宋体" w:hAnsi="宋体" w:eastAsia="宋体" w:cs="Times New Roman"/>
                <w:kern w:val="0"/>
                <w:sz w:val="22"/>
                <w:szCs w:val="22"/>
              </w:rPr>
              <w:t>20</w:t>
            </w:r>
            <w:r>
              <w:rPr>
                <w:rFonts w:ascii="宋体" w:hAnsi="宋体" w:eastAsia="宋体" w:cs="Times New Roman"/>
                <w:kern w:val="0"/>
                <w:sz w:val="22"/>
                <w:szCs w:val="22"/>
              </w:rPr>
              <w:t>2</w:t>
            </w:r>
            <w:r>
              <w:rPr>
                <w:rFonts w:hint="eastAsia" w:ascii="宋体" w:hAnsi="宋体" w:eastAsia="宋体" w:cs="Times New Roman"/>
                <w:kern w:val="0"/>
                <w:sz w:val="22"/>
                <w:szCs w:val="22"/>
                <w:lang w:val="en-US" w:eastAsia="zh-CN"/>
              </w:rPr>
              <w:t>3</w:t>
            </w:r>
            <w:r>
              <w:rPr>
                <w:rFonts w:hint="eastAsia" w:ascii="宋体" w:hAnsi="宋体" w:eastAsia="宋体" w:cs="Times New Roman"/>
                <w:kern w:val="0"/>
                <w:sz w:val="22"/>
                <w:szCs w:val="22"/>
              </w:rPr>
              <w:t>年至今完成过的招标代理类似项目（粮食工程或建筑工程）业绩，每有一项得</w:t>
            </w:r>
            <w:r>
              <w:rPr>
                <w:rFonts w:hint="eastAsia" w:ascii="宋体" w:hAnsi="宋体" w:eastAsia="宋体" w:cs="Times New Roman"/>
                <w:kern w:val="0"/>
                <w:sz w:val="22"/>
                <w:szCs w:val="22"/>
                <w:lang w:val="en-US" w:eastAsia="zh-CN"/>
              </w:rPr>
              <w:t>2</w:t>
            </w:r>
            <w:r>
              <w:rPr>
                <w:rFonts w:hint="eastAsia" w:ascii="宋体" w:hAnsi="宋体" w:eastAsia="宋体" w:cs="Times New Roman"/>
                <w:kern w:val="0"/>
                <w:sz w:val="22"/>
                <w:szCs w:val="22"/>
              </w:rPr>
              <w:t>分，最多得</w:t>
            </w:r>
            <w:r>
              <w:rPr>
                <w:rFonts w:hint="eastAsia" w:ascii="宋体" w:hAnsi="宋体" w:eastAsia="宋体" w:cs="Times New Roman"/>
                <w:kern w:val="0"/>
                <w:sz w:val="22"/>
                <w:szCs w:val="22"/>
                <w:lang w:val="en-US" w:eastAsia="zh-CN"/>
              </w:rPr>
              <w:t>10</w:t>
            </w:r>
            <w:r>
              <w:rPr>
                <w:rFonts w:hint="eastAsia" w:ascii="宋体" w:hAnsi="宋体" w:eastAsia="宋体" w:cs="Times New Roman"/>
                <w:kern w:val="0"/>
                <w:sz w:val="22"/>
                <w:szCs w:val="22"/>
              </w:rPr>
              <w:t>分（提供相关项目的招标代理委托合同或中标通知书，递交文件内附加盖公章的复印件</w:t>
            </w:r>
            <w:r>
              <w:rPr>
                <w:rFonts w:hint="eastAsia" w:ascii="宋体" w:hAnsi="宋体" w:eastAsia="宋体" w:cs="Times New Roman"/>
                <w:kern w:val="0"/>
                <w:sz w:val="22"/>
                <w:szCs w:val="22"/>
                <w:lang w:eastAsia="zh-CN"/>
              </w:rPr>
              <w:t>）。</w:t>
            </w:r>
          </w:p>
        </w:tc>
      </w:tr>
      <w:tr w14:paraId="6F3CE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697" w:type="dxa"/>
            <w:vMerge w:val="restart"/>
            <w:vAlign w:val="center"/>
          </w:tcPr>
          <w:p w14:paraId="5222F511">
            <w:pPr>
              <w:widowControl/>
              <w:spacing w:line="320" w:lineRule="exact"/>
              <w:jc w:val="center"/>
              <w:rPr>
                <w:rFonts w:hint="eastAsia" w:ascii="宋体" w:hAnsi="宋体" w:eastAsia="宋体" w:cs="Times New Roman"/>
                <w:b/>
                <w:bCs/>
                <w:kern w:val="0"/>
                <w:sz w:val="22"/>
                <w:szCs w:val="22"/>
                <w:lang w:val="en-US" w:eastAsia="zh-CN"/>
              </w:rPr>
            </w:pPr>
            <w:r>
              <w:rPr>
                <w:rFonts w:hint="eastAsia" w:ascii="宋体" w:hAnsi="宋体" w:eastAsia="宋体" w:cs="Times New Roman"/>
                <w:b/>
                <w:bCs/>
                <w:kern w:val="0"/>
                <w:sz w:val="22"/>
                <w:szCs w:val="22"/>
                <w:lang w:val="en-US" w:eastAsia="zh-CN"/>
              </w:rPr>
              <w:t>4</w:t>
            </w:r>
          </w:p>
        </w:tc>
        <w:tc>
          <w:tcPr>
            <w:tcW w:w="1338" w:type="dxa"/>
            <w:vMerge w:val="restart"/>
            <w:shd w:val="clear" w:color="auto" w:fill="auto"/>
            <w:vAlign w:val="center"/>
          </w:tcPr>
          <w:p w14:paraId="1D82BD73">
            <w:pPr>
              <w:widowControl/>
              <w:spacing w:line="320" w:lineRule="exact"/>
              <w:jc w:val="center"/>
              <w:rPr>
                <w:rFonts w:ascii="宋体" w:hAnsi="宋体" w:eastAsia="宋体" w:cs="Times New Roman"/>
                <w:b/>
                <w:bCs/>
                <w:kern w:val="0"/>
                <w:sz w:val="22"/>
                <w:szCs w:val="22"/>
              </w:rPr>
            </w:pPr>
            <w:bookmarkStart w:id="5" w:name="_Toc316384507"/>
            <w:r>
              <w:rPr>
                <w:rFonts w:hint="eastAsia" w:ascii="宋体" w:hAnsi="宋体" w:eastAsia="宋体" w:cs="Times New Roman"/>
                <w:b/>
                <w:bCs/>
                <w:kern w:val="0"/>
                <w:sz w:val="22"/>
                <w:szCs w:val="22"/>
              </w:rPr>
              <w:t>管理</w:t>
            </w:r>
          </w:p>
          <w:p w14:paraId="170BB32D">
            <w:pPr>
              <w:widowControl/>
              <w:spacing w:line="320" w:lineRule="exact"/>
              <w:jc w:val="center"/>
              <w:rPr>
                <w:rFonts w:ascii="宋体" w:hAnsi="宋体" w:eastAsia="宋体" w:cs="Times New Roman"/>
                <w:b/>
                <w:bCs/>
                <w:kern w:val="0"/>
                <w:sz w:val="22"/>
                <w:szCs w:val="22"/>
              </w:rPr>
            </w:pPr>
            <w:r>
              <w:rPr>
                <w:rFonts w:hint="eastAsia" w:ascii="宋体" w:hAnsi="宋体" w:eastAsia="宋体" w:cs="Times New Roman"/>
                <w:b/>
                <w:bCs/>
                <w:kern w:val="0"/>
                <w:sz w:val="22"/>
                <w:szCs w:val="22"/>
              </w:rPr>
              <w:t>团队</w:t>
            </w:r>
          </w:p>
          <w:p w14:paraId="23B00569">
            <w:pPr>
              <w:spacing w:line="320" w:lineRule="exact"/>
              <w:jc w:val="center"/>
              <w:rPr>
                <w:rFonts w:ascii="宋体" w:hAnsi="宋体" w:eastAsia="宋体" w:cs="Times New Roman"/>
                <w:b/>
                <w:bCs/>
                <w:kern w:val="0"/>
                <w:sz w:val="22"/>
                <w:szCs w:val="22"/>
              </w:rPr>
            </w:pPr>
            <w:r>
              <w:rPr>
                <w:rFonts w:hint="eastAsia" w:ascii="宋体" w:hAnsi="宋体" w:eastAsia="宋体" w:cs="Times New Roman"/>
                <w:b/>
                <w:bCs/>
                <w:kern w:val="0"/>
                <w:sz w:val="22"/>
                <w:szCs w:val="22"/>
              </w:rPr>
              <w:t>（</w:t>
            </w:r>
            <w:r>
              <w:rPr>
                <w:rFonts w:hint="eastAsia" w:ascii="宋体" w:hAnsi="宋体" w:eastAsia="宋体" w:cs="Times New Roman"/>
                <w:b/>
                <w:bCs/>
                <w:kern w:val="0"/>
                <w:sz w:val="22"/>
                <w:szCs w:val="22"/>
                <w:lang w:val="en-US" w:eastAsia="zh-CN"/>
              </w:rPr>
              <w:t>25</w:t>
            </w:r>
            <w:r>
              <w:rPr>
                <w:rFonts w:hint="eastAsia" w:ascii="宋体" w:hAnsi="宋体" w:eastAsia="宋体" w:cs="Times New Roman"/>
                <w:b/>
                <w:bCs/>
                <w:kern w:val="0"/>
                <w:sz w:val="22"/>
                <w:szCs w:val="22"/>
              </w:rPr>
              <w:t>分）</w:t>
            </w:r>
            <w:bookmarkEnd w:id="5"/>
          </w:p>
        </w:tc>
        <w:tc>
          <w:tcPr>
            <w:tcW w:w="6933" w:type="dxa"/>
            <w:shd w:val="clear" w:color="auto" w:fill="auto"/>
            <w:vAlign w:val="center"/>
          </w:tcPr>
          <w:p w14:paraId="2D9AA4D1">
            <w:pPr>
              <w:widowControl/>
              <w:spacing w:line="320" w:lineRule="exact"/>
              <w:jc w:val="left"/>
              <w:rPr>
                <w:rFonts w:hint="eastAsia" w:ascii="宋体" w:hAnsi="宋体" w:eastAsia="宋体" w:cs="Times New Roman"/>
                <w:kern w:val="0"/>
                <w:sz w:val="22"/>
                <w:szCs w:val="22"/>
                <w:lang w:eastAsia="zh-CN"/>
              </w:rPr>
            </w:pPr>
            <w:r>
              <w:rPr>
                <w:rFonts w:hint="eastAsia" w:ascii="宋体" w:hAnsi="宋体" w:eastAsia="宋体" w:cs="Times New Roman"/>
                <w:kern w:val="0"/>
                <w:sz w:val="22"/>
                <w:szCs w:val="22"/>
              </w:rPr>
              <w:t>项目负责人：20</w:t>
            </w:r>
            <w:r>
              <w:rPr>
                <w:rFonts w:ascii="宋体" w:hAnsi="宋体" w:eastAsia="宋体" w:cs="Times New Roman"/>
                <w:kern w:val="0"/>
                <w:sz w:val="22"/>
                <w:szCs w:val="22"/>
              </w:rPr>
              <w:t>2</w:t>
            </w:r>
            <w:r>
              <w:rPr>
                <w:rFonts w:hint="eastAsia" w:ascii="宋体" w:hAnsi="宋体" w:eastAsia="宋体" w:cs="Times New Roman"/>
                <w:kern w:val="0"/>
                <w:sz w:val="22"/>
                <w:szCs w:val="22"/>
                <w:lang w:val="en-US" w:eastAsia="zh-CN"/>
              </w:rPr>
              <w:t>3</w:t>
            </w:r>
            <w:r>
              <w:rPr>
                <w:rFonts w:hint="eastAsia" w:ascii="宋体" w:hAnsi="宋体" w:eastAsia="宋体" w:cs="Times New Roman"/>
                <w:kern w:val="0"/>
                <w:sz w:val="22"/>
                <w:szCs w:val="22"/>
              </w:rPr>
              <w:t>年至今完成过招标代理类似项目（粮食工程或建筑工程）业绩，每有一项得</w:t>
            </w:r>
            <w:r>
              <w:rPr>
                <w:rFonts w:hint="eastAsia" w:ascii="宋体" w:hAnsi="宋体" w:eastAsia="宋体" w:cs="Times New Roman"/>
                <w:kern w:val="0"/>
                <w:sz w:val="22"/>
                <w:szCs w:val="22"/>
                <w:lang w:val="en-US" w:eastAsia="zh-CN"/>
              </w:rPr>
              <w:t>2</w:t>
            </w:r>
            <w:r>
              <w:rPr>
                <w:rFonts w:hint="eastAsia" w:ascii="宋体" w:hAnsi="宋体" w:eastAsia="宋体" w:cs="Times New Roman"/>
                <w:kern w:val="0"/>
                <w:sz w:val="22"/>
                <w:szCs w:val="22"/>
              </w:rPr>
              <w:t>分，最多得</w:t>
            </w:r>
            <w:r>
              <w:rPr>
                <w:rFonts w:hint="eastAsia" w:ascii="宋体" w:hAnsi="宋体" w:eastAsia="宋体" w:cs="Times New Roman"/>
                <w:kern w:val="0"/>
                <w:sz w:val="22"/>
                <w:szCs w:val="22"/>
                <w:lang w:val="en-US" w:eastAsia="zh-CN"/>
              </w:rPr>
              <w:t>10</w:t>
            </w:r>
            <w:r>
              <w:rPr>
                <w:rFonts w:hint="eastAsia" w:ascii="宋体" w:hAnsi="宋体" w:eastAsia="宋体" w:cs="Times New Roman"/>
                <w:kern w:val="0"/>
                <w:sz w:val="22"/>
                <w:szCs w:val="22"/>
              </w:rPr>
              <w:t>分（提供招标代理委托合同或中标通知书且体现项目负责人姓名，递交文件内附盖公章复印件</w:t>
            </w:r>
            <w:r>
              <w:rPr>
                <w:rFonts w:hint="eastAsia" w:ascii="宋体" w:hAnsi="宋体" w:eastAsia="宋体" w:cs="Times New Roman"/>
                <w:kern w:val="0"/>
                <w:sz w:val="22"/>
                <w:szCs w:val="22"/>
                <w:lang w:eastAsia="zh-CN"/>
              </w:rPr>
              <w:t>）。</w:t>
            </w:r>
          </w:p>
        </w:tc>
      </w:tr>
      <w:tr w14:paraId="55851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97" w:type="dxa"/>
            <w:vMerge w:val="continue"/>
            <w:vAlign w:val="center"/>
          </w:tcPr>
          <w:p w14:paraId="19B9C081">
            <w:pPr>
              <w:widowControl/>
              <w:spacing w:line="320" w:lineRule="exact"/>
              <w:jc w:val="center"/>
              <w:rPr>
                <w:rFonts w:ascii="宋体" w:hAnsi="宋体" w:eastAsia="宋体" w:cs="Times New Roman"/>
                <w:b/>
                <w:bCs/>
                <w:kern w:val="0"/>
                <w:sz w:val="22"/>
                <w:szCs w:val="22"/>
              </w:rPr>
            </w:pPr>
          </w:p>
        </w:tc>
        <w:tc>
          <w:tcPr>
            <w:tcW w:w="1338" w:type="dxa"/>
            <w:vMerge w:val="continue"/>
            <w:shd w:val="clear" w:color="auto" w:fill="auto"/>
            <w:vAlign w:val="center"/>
          </w:tcPr>
          <w:p w14:paraId="6C0FDBEC">
            <w:pPr>
              <w:widowControl/>
              <w:spacing w:line="320" w:lineRule="exact"/>
              <w:jc w:val="center"/>
              <w:rPr>
                <w:rFonts w:ascii="宋体" w:hAnsi="宋体" w:eastAsia="宋体" w:cs="Times New Roman"/>
                <w:b/>
                <w:bCs/>
                <w:kern w:val="0"/>
                <w:sz w:val="22"/>
                <w:szCs w:val="22"/>
              </w:rPr>
            </w:pPr>
          </w:p>
        </w:tc>
        <w:tc>
          <w:tcPr>
            <w:tcW w:w="6933" w:type="dxa"/>
            <w:shd w:val="clear" w:color="auto" w:fill="auto"/>
            <w:vAlign w:val="center"/>
          </w:tcPr>
          <w:p w14:paraId="61C7A9C8">
            <w:pPr>
              <w:widowControl/>
              <w:spacing w:line="320" w:lineRule="exact"/>
              <w:jc w:val="left"/>
              <w:rPr>
                <w:rFonts w:hint="eastAsia" w:ascii="宋体" w:hAnsi="宋体" w:eastAsia="宋体" w:cs="Times New Roman"/>
                <w:kern w:val="0"/>
                <w:sz w:val="22"/>
                <w:szCs w:val="22"/>
                <w:lang w:eastAsia="zh-CN"/>
              </w:rPr>
            </w:pPr>
            <w:r>
              <w:rPr>
                <w:rFonts w:hint="eastAsia" w:ascii="宋体" w:hAnsi="宋体" w:eastAsia="宋体" w:cs="Times New Roman"/>
                <w:kern w:val="0"/>
                <w:sz w:val="22"/>
                <w:szCs w:val="22"/>
              </w:rPr>
              <w:t>项目负责人从事招标工作3年（含）</w:t>
            </w:r>
            <w:r>
              <w:rPr>
                <w:rFonts w:hint="eastAsia" w:ascii="宋体" w:hAnsi="宋体" w:cs="Times New Roman"/>
                <w:kern w:val="0"/>
                <w:sz w:val="22"/>
                <w:szCs w:val="22"/>
                <w:lang w:eastAsia="zh-CN"/>
              </w:rPr>
              <w:t>（</w:t>
            </w:r>
            <w:r>
              <w:rPr>
                <w:rFonts w:hint="eastAsia" w:ascii="宋体" w:hAnsi="宋体" w:cs="Times New Roman"/>
                <w:kern w:val="0"/>
                <w:sz w:val="22"/>
                <w:szCs w:val="22"/>
                <w:highlight w:val="none"/>
                <w:lang w:eastAsia="zh-CN"/>
              </w:rPr>
              <w:t>以第一份合同时间为准</w:t>
            </w:r>
            <w:r>
              <w:rPr>
                <w:rFonts w:hint="eastAsia" w:ascii="宋体" w:hAnsi="宋体" w:cs="Times New Roman"/>
                <w:kern w:val="0"/>
                <w:sz w:val="22"/>
                <w:szCs w:val="22"/>
                <w:lang w:eastAsia="zh-CN"/>
              </w:rPr>
              <w:t>）</w:t>
            </w:r>
            <w:r>
              <w:rPr>
                <w:rFonts w:hint="eastAsia" w:ascii="宋体" w:hAnsi="宋体" w:eastAsia="宋体" w:cs="Times New Roman"/>
                <w:kern w:val="0"/>
                <w:sz w:val="22"/>
                <w:szCs w:val="22"/>
              </w:rPr>
              <w:t>以上得</w:t>
            </w:r>
            <w:r>
              <w:rPr>
                <w:rFonts w:hint="eastAsia" w:ascii="宋体" w:hAnsi="宋体" w:eastAsia="宋体" w:cs="Times New Roman"/>
                <w:kern w:val="0"/>
                <w:sz w:val="22"/>
                <w:szCs w:val="22"/>
                <w:lang w:val="en-US" w:eastAsia="zh-CN"/>
              </w:rPr>
              <w:t>5</w:t>
            </w:r>
            <w:r>
              <w:rPr>
                <w:rFonts w:hint="eastAsia" w:ascii="宋体" w:hAnsi="宋体" w:eastAsia="宋体" w:cs="Times New Roman"/>
                <w:kern w:val="0"/>
                <w:sz w:val="22"/>
                <w:szCs w:val="22"/>
              </w:rPr>
              <w:t>分，</w:t>
            </w:r>
            <w:r>
              <w:rPr>
                <w:rFonts w:hint="eastAsia" w:ascii="宋体" w:hAnsi="宋体" w:eastAsia="宋体" w:cs="Times New Roman"/>
                <w:kern w:val="0"/>
                <w:sz w:val="22"/>
                <w:szCs w:val="22"/>
                <w:lang w:val="en-US" w:eastAsia="zh-CN"/>
              </w:rPr>
              <w:t>2</w:t>
            </w:r>
            <w:r>
              <w:rPr>
                <w:rFonts w:hint="eastAsia" w:ascii="宋体" w:hAnsi="宋体" w:eastAsia="宋体" w:cs="Times New Roman"/>
                <w:kern w:val="0"/>
                <w:sz w:val="22"/>
                <w:szCs w:val="22"/>
              </w:rPr>
              <w:t>年</w:t>
            </w:r>
            <w:r>
              <w:rPr>
                <w:rFonts w:hint="eastAsia" w:ascii="宋体" w:hAnsi="宋体" w:eastAsia="宋体" w:cs="Times New Roman"/>
                <w:kern w:val="0"/>
                <w:sz w:val="22"/>
                <w:szCs w:val="22"/>
                <w:lang w:eastAsia="zh-CN"/>
              </w:rPr>
              <w:t>的</w:t>
            </w:r>
            <w:r>
              <w:rPr>
                <w:rFonts w:hint="eastAsia" w:ascii="宋体" w:hAnsi="宋体" w:eastAsia="宋体" w:cs="Times New Roman"/>
                <w:kern w:val="0"/>
                <w:sz w:val="22"/>
                <w:szCs w:val="22"/>
              </w:rPr>
              <w:t>得</w:t>
            </w:r>
            <w:r>
              <w:rPr>
                <w:rFonts w:hint="eastAsia" w:ascii="宋体" w:hAnsi="宋体" w:eastAsia="宋体" w:cs="Times New Roman"/>
                <w:kern w:val="0"/>
                <w:sz w:val="22"/>
                <w:szCs w:val="22"/>
                <w:lang w:val="en-US" w:eastAsia="zh-CN"/>
              </w:rPr>
              <w:t>2</w:t>
            </w:r>
            <w:r>
              <w:rPr>
                <w:rFonts w:hint="eastAsia" w:ascii="宋体" w:hAnsi="宋体" w:eastAsia="宋体" w:cs="Times New Roman"/>
                <w:kern w:val="0"/>
                <w:sz w:val="22"/>
                <w:szCs w:val="22"/>
              </w:rPr>
              <w:t>分</w:t>
            </w:r>
            <w:r>
              <w:rPr>
                <w:rFonts w:hint="eastAsia" w:ascii="宋体" w:hAnsi="宋体" w:eastAsia="宋体" w:cs="Times New Roman"/>
                <w:kern w:val="0"/>
                <w:sz w:val="22"/>
                <w:szCs w:val="22"/>
                <w:lang w:eastAsia="zh-CN"/>
              </w:rPr>
              <w:t>，</w:t>
            </w:r>
            <w:r>
              <w:rPr>
                <w:rFonts w:hint="eastAsia" w:ascii="宋体" w:hAnsi="宋体" w:eastAsia="宋体" w:cs="Times New Roman"/>
                <w:kern w:val="0"/>
                <w:sz w:val="22"/>
                <w:szCs w:val="22"/>
                <w:lang w:val="en-US" w:eastAsia="zh-CN"/>
              </w:rPr>
              <w:t>1年以下的不得分</w:t>
            </w:r>
            <w:r>
              <w:rPr>
                <w:rFonts w:hint="eastAsia" w:ascii="宋体" w:hAnsi="宋体" w:eastAsia="宋体" w:cs="Times New Roman"/>
                <w:kern w:val="0"/>
                <w:sz w:val="22"/>
                <w:szCs w:val="22"/>
                <w:lang w:eastAsia="zh-CN"/>
              </w:rPr>
              <w:t>。</w:t>
            </w:r>
          </w:p>
        </w:tc>
      </w:tr>
      <w:tr w14:paraId="6066C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trPr>
        <w:tc>
          <w:tcPr>
            <w:tcW w:w="697" w:type="dxa"/>
            <w:vMerge w:val="continue"/>
            <w:vAlign w:val="center"/>
          </w:tcPr>
          <w:p w14:paraId="14237B81">
            <w:pPr>
              <w:widowControl/>
              <w:spacing w:line="320" w:lineRule="exact"/>
              <w:jc w:val="center"/>
              <w:rPr>
                <w:rFonts w:ascii="宋体" w:hAnsi="宋体" w:eastAsia="宋体" w:cs="Times New Roman"/>
                <w:b/>
                <w:bCs/>
                <w:kern w:val="0"/>
                <w:sz w:val="22"/>
                <w:szCs w:val="22"/>
              </w:rPr>
            </w:pPr>
          </w:p>
        </w:tc>
        <w:tc>
          <w:tcPr>
            <w:tcW w:w="1338" w:type="dxa"/>
            <w:vMerge w:val="continue"/>
            <w:shd w:val="clear" w:color="auto" w:fill="auto"/>
            <w:vAlign w:val="center"/>
          </w:tcPr>
          <w:p w14:paraId="6CB3ABF5">
            <w:pPr>
              <w:widowControl/>
              <w:spacing w:line="320" w:lineRule="exact"/>
              <w:jc w:val="center"/>
              <w:rPr>
                <w:rFonts w:ascii="宋体" w:hAnsi="宋体" w:eastAsia="宋体" w:cs="Times New Roman"/>
                <w:b/>
                <w:bCs/>
                <w:kern w:val="0"/>
                <w:sz w:val="22"/>
                <w:szCs w:val="22"/>
              </w:rPr>
            </w:pPr>
          </w:p>
        </w:tc>
        <w:tc>
          <w:tcPr>
            <w:tcW w:w="6933" w:type="dxa"/>
            <w:shd w:val="clear" w:color="auto" w:fill="auto"/>
            <w:vAlign w:val="center"/>
          </w:tcPr>
          <w:p w14:paraId="00B943B8">
            <w:pPr>
              <w:widowControl/>
              <w:spacing w:line="320" w:lineRule="exact"/>
              <w:jc w:val="left"/>
              <w:rPr>
                <w:rFonts w:ascii="宋体" w:hAnsi="宋体" w:eastAsia="宋体" w:cs="Times New Roman"/>
                <w:kern w:val="0"/>
                <w:sz w:val="22"/>
                <w:szCs w:val="22"/>
              </w:rPr>
            </w:pPr>
            <w:r>
              <w:rPr>
                <w:rFonts w:hint="eastAsia" w:ascii="宋体" w:hAnsi="宋体" w:eastAsia="宋体" w:cs="Times New Roman"/>
                <w:kern w:val="0"/>
                <w:sz w:val="22"/>
                <w:szCs w:val="22"/>
                <w:highlight w:val="none"/>
              </w:rPr>
              <w:t>项目团队专业人员配置</w:t>
            </w:r>
            <w:r>
              <w:rPr>
                <w:rFonts w:hint="eastAsia" w:ascii="宋体" w:hAnsi="宋体" w:eastAsia="宋体" w:cs="Times New Roman"/>
                <w:kern w:val="0"/>
                <w:sz w:val="22"/>
                <w:szCs w:val="22"/>
                <w:highlight w:val="none"/>
                <w:lang w:eastAsia="zh-CN"/>
              </w:rPr>
              <w:t>：每配备一名高级职称或注册类一级执业资格人员得</w:t>
            </w:r>
            <w:r>
              <w:rPr>
                <w:rFonts w:hint="default" w:ascii="宋体" w:hAnsi="宋体" w:eastAsia="宋体" w:cs="Times New Roman"/>
                <w:kern w:val="0"/>
                <w:sz w:val="22"/>
                <w:szCs w:val="22"/>
                <w:highlight w:val="none"/>
                <w:lang w:val="en-US" w:eastAsia="zh-CN"/>
              </w:rPr>
              <w:t>3</w:t>
            </w:r>
            <w:r>
              <w:rPr>
                <w:rFonts w:hint="eastAsia" w:ascii="宋体" w:hAnsi="宋体" w:eastAsia="宋体" w:cs="Times New Roman"/>
                <w:kern w:val="0"/>
                <w:sz w:val="22"/>
                <w:szCs w:val="22"/>
                <w:highlight w:val="none"/>
                <w:lang w:val="en-US" w:eastAsia="zh-CN"/>
              </w:rPr>
              <w:t>分，满分</w:t>
            </w:r>
            <w:r>
              <w:rPr>
                <w:rFonts w:hint="default" w:ascii="宋体" w:hAnsi="宋体" w:eastAsia="宋体" w:cs="Times New Roman"/>
                <w:kern w:val="0"/>
                <w:sz w:val="22"/>
                <w:szCs w:val="22"/>
                <w:highlight w:val="none"/>
                <w:lang w:val="en-US" w:eastAsia="zh-CN"/>
              </w:rPr>
              <w:t>6</w:t>
            </w:r>
            <w:r>
              <w:rPr>
                <w:rFonts w:hint="eastAsia" w:ascii="宋体" w:hAnsi="宋体" w:eastAsia="宋体" w:cs="Times New Roman"/>
                <w:kern w:val="0"/>
                <w:sz w:val="22"/>
                <w:szCs w:val="22"/>
                <w:highlight w:val="none"/>
                <w:lang w:val="en-US" w:eastAsia="zh-CN"/>
              </w:rPr>
              <w:t>分；</w:t>
            </w:r>
            <w:r>
              <w:rPr>
                <w:rFonts w:hint="eastAsia" w:ascii="宋体" w:hAnsi="宋体" w:eastAsia="宋体" w:cs="Times New Roman"/>
                <w:kern w:val="0"/>
                <w:sz w:val="22"/>
                <w:szCs w:val="22"/>
                <w:highlight w:val="none"/>
                <w:lang w:eastAsia="zh-CN"/>
              </w:rPr>
              <w:t>每配备一名中级职称或注册类二级执业资格人员得</w:t>
            </w:r>
            <w:r>
              <w:rPr>
                <w:rFonts w:hint="default" w:ascii="宋体" w:hAnsi="宋体" w:eastAsia="宋体" w:cs="Times New Roman"/>
                <w:kern w:val="0"/>
                <w:sz w:val="22"/>
                <w:szCs w:val="22"/>
                <w:highlight w:val="none"/>
                <w:lang w:val="en-US" w:eastAsia="zh-CN"/>
              </w:rPr>
              <w:t>2</w:t>
            </w:r>
            <w:r>
              <w:rPr>
                <w:rFonts w:hint="eastAsia" w:ascii="宋体" w:hAnsi="宋体" w:eastAsia="宋体" w:cs="Times New Roman"/>
                <w:kern w:val="0"/>
                <w:sz w:val="22"/>
                <w:szCs w:val="22"/>
                <w:highlight w:val="none"/>
                <w:lang w:val="en-US" w:eastAsia="zh-CN"/>
              </w:rPr>
              <w:t>分，满分</w:t>
            </w:r>
            <w:r>
              <w:rPr>
                <w:rFonts w:hint="default" w:ascii="宋体" w:hAnsi="宋体" w:eastAsia="宋体" w:cs="Times New Roman"/>
                <w:kern w:val="0"/>
                <w:sz w:val="22"/>
                <w:szCs w:val="22"/>
                <w:highlight w:val="none"/>
                <w:lang w:val="en-US" w:eastAsia="zh-CN"/>
              </w:rPr>
              <w:t>4</w:t>
            </w:r>
            <w:r>
              <w:rPr>
                <w:rFonts w:hint="eastAsia" w:ascii="宋体" w:hAnsi="宋体" w:eastAsia="宋体" w:cs="Times New Roman"/>
                <w:kern w:val="0"/>
                <w:sz w:val="22"/>
                <w:szCs w:val="22"/>
                <w:highlight w:val="none"/>
                <w:lang w:val="en-US" w:eastAsia="zh-CN"/>
              </w:rPr>
              <w:t>分。</w:t>
            </w:r>
            <w:r>
              <w:rPr>
                <w:rFonts w:hint="eastAsia" w:ascii="宋体" w:hAnsi="宋体" w:eastAsia="宋体" w:cs="Times New Roman"/>
                <w:kern w:val="0"/>
                <w:sz w:val="22"/>
                <w:szCs w:val="22"/>
                <w:highlight w:val="none"/>
              </w:rPr>
              <w:t>（提供人员</w:t>
            </w:r>
            <w:r>
              <w:rPr>
                <w:rFonts w:hint="eastAsia" w:ascii="宋体" w:hAnsi="宋体" w:eastAsia="宋体" w:cs="Times New Roman"/>
                <w:kern w:val="0"/>
                <w:sz w:val="22"/>
                <w:szCs w:val="22"/>
                <w:highlight w:val="none"/>
                <w:lang w:eastAsia="zh-CN"/>
              </w:rPr>
              <w:t>相关职称</w:t>
            </w:r>
            <w:r>
              <w:rPr>
                <w:rFonts w:hint="eastAsia" w:ascii="宋体" w:hAnsi="宋体" w:eastAsia="宋体" w:cs="Times New Roman"/>
                <w:kern w:val="0"/>
                <w:sz w:val="22"/>
                <w:szCs w:val="22"/>
                <w:highlight w:val="none"/>
              </w:rPr>
              <w:t>证件</w:t>
            </w:r>
            <w:r>
              <w:rPr>
                <w:rFonts w:hint="eastAsia" w:ascii="宋体" w:hAnsi="宋体" w:eastAsia="宋体" w:cs="Times New Roman"/>
                <w:kern w:val="0"/>
                <w:sz w:val="22"/>
                <w:szCs w:val="22"/>
                <w:highlight w:val="none"/>
                <w:lang w:eastAsia="zh-CN"/>
              </w:rPr>
              <w:t>或执业资格证和本单位</w:t>
            </w:r>
            <w:r>
              <w:rPr>
                <w:rFonts w:hint="eastAsia" w:ascii="宋体" w:hAnsi="宋体" w:cs="Times New Roman"/>
                <w:kern w:val="0"/>
                <w:sz w:val="22"/>
                <w:szCs w:val="22"/>
                <w:highlight w:val="none"/>
                <w:lang w:eastAsia="zh-CN"/>
              </w:rPr>
              <w:t>近半年内任意一个月的社保证明</w:t>
            </w:r>
            <w:r>
              <w:rPr>
                <w:rFonts w:hint="eastAsia" w:ascii="宋体" w:hAnsi="宋体" w:eastAsia="宋体" w:cs="Times New Roman"/>
                <w:kern w:val="0"/>
                <w:sz w:val="22"/>
                <w:szCs w:val="22"/>
                <w:highlight w:val="none"/>
              </w:rPr>
              <w:t>，</w:t>
            </w:r>
            <w:r>
              <w:rPr>
                <w:rFonts w:hint="eastAsia" w:ascii="宋体" w:hAnsi="宋体" w:eastAsia="宋体" w:cs="Times New Roman"/>
                <w:kern w:val="0"/>
                <w:sz w:val="22"/>
                <w:szCs w:val="22"/>
              </w:rPr>
              <w:t>递交文件内附加盖公章的复印件）</w:t>
            </w:r>
          </w:p>
        </w:tc>
      </w:tr>
      <w:tr w14:paraId="262E4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trPr>
        <w:tc>
          <w:tcPr>
            <w:tcW w:w="697" w:type="dxa"/>
            <w:vAlign w:val="center"/>
          </w:tcPr>
          <w:p w14:paraId="641C123F">
            <w:pPr>
              <w:widowControl/>
              <w:spacing w:line="320" w:lineRule="exact"/>
              <w:jc w:val="center"/>
              <w:rPr>
                <w:rFonts w:hint="eastAsia" w:ascii="宋体" w:hAnsi="宋体" w:eastAsia="宋体" w:cs="Times New Roman"/>
                <w:b/>
                <w:bCs/>
                <w:kern w:val="0"/>
                <w:sz w:val="22"/>
                <w:szCs w:val="22"/>
                <w:lang w:val="en-US" w:eastAsia="zh-CN"/>
              </w:rPr>
            </w:pPr>
            <w:r>
              <w:rPr>
                <w:rFonts w:hint="eastAsia" w:ascii="宋体" w:hAnsi="宋体" w:eastAsia="宋体" w:cs="Times New Roman"/>
                <w:b/>
                <w:bCs/>
                <w:kern w:val="0"/>
                <w:sz w:val="22"/>
                <w:szCs w:val="22"/>
                <w:lang w:val="en-US" w:eastAsia="zh-CN"/>
              </w:rPr>
              <w:t>5</w:t>
            </w:r>
          </w:p>
        </w:tc>
        <w:tc>
          <w:tcPr>
            <w:tcW w:w="1338" w:type="dxa"/>
            <w:vAlign w:val="center"/>
          </w:tcPr>
          <w:p w14:paraId="76BDCDC5">
            <w:pPr>
              <w:widowControl/>
              <w:spacing w:line="320" w:lineRule="exact"/>
              <w:jc w:val="center"/>
              <w:rPr>
                <w:rFonts w:ascii="宋体" w:hAnsi="宋体" w:eastAsia="宋体" w:cs="Times New Roman"/>
                <w:b/>
                <w:bCs/>
                <w:kern w:val="0"/>
                <w:sz w:val="22"/>
                <w:szCs w:val="22"/>
              </w:rPr>
            </w:pPr>
            <w:r>
              <w:rPr>
                <w:rFonts w:hint="eastAsia" w:ascii="宋体" w:hAnsi="宋体" w:eastAsia="宋体" w:cs="Times New Roman"/>
                <w:b/>
                <w:bCs/>
                <w:kern w:val="0"/>
                <w:sz w:val="22"/>
                <w:szCs w:val="22"/>
              </w:rPr>
              <w:t>优惠条件</w:t>
            </w:r>
          </w:p>
          <w:p w14:paraId="3F23D605">
            <w:pPr>
              <w:widowControl/>
              <w:spacing w:line="320" w:lineRule="exact"/>
              <w:jc w:val="center"/>
              <w:rPr>
                <w:rFonts w:ascii="宋体" w:hAnsi="宋体" w:eastAsia="宋体" w:cs="Times New Roman"/>
                <w:b/>
                <w:bCs/>
                <w:kern w:val="0"/>
                <w:sz w:val="22"/>
                <w:szCs w:val="22"/>
              </w:rPr>
            </w:pPr>
            <w:r>
              <w:rPr>
                <w:rFonts w:hint="eastAsia" w:ascii="宋体" w:hAnsi="宋体" w:eastAsia="宋体" w:cs="Times New Roman"/>
                <w:b/>
                <w:bCs/>
                <w:kern w:val="0"/>
                <w:sz w:val="22"/>
                <w:szCs w:val="22"/>
              </w:rPr>
              <w:t>（</w:t>
            </w:r>
            <w:r>
              <w:rPr>
                <w:rFonts w:ascii="宋体" w:hAnsi="宋体" w:eastAsia="宋体" w:cs="Times New Roman"/>
                <w:b/>
                <w:bCs/>
                <w:kern w:val="0"/>
                <w:sz w:val="22"/>
                <w:szCs w:val="22"/>
              </w:rPr>
              <w:t>5</w:t>
            </w:r>
            <w:r>
              <w:rPr>
                <w:rFonts w:hint="eastAsia" w:ascii="宋体" w:hAnsi="宋体" w:eastAsia="宋体" w:cs="Times New Roman"/>
                <w:b/>
                <w:bCs/>
                <w:kern w:val="0"/>
                <w:sz w:val="22"/>
                <w:szCs w:val="22"/>
              </w:rPr>
              <w:t>分）</w:t>
            </w:r>
          </w:p>
        </w:tc>
        <w:tc>
          <w:tcPr>
            <w:tcW w:w="6933" w:type="dxa"/>
            <w:vAlign w:val="center"/>
          </w:tcPr>
          <w:p w14:paraId="059D24F7">
            <w:pPr>
              <w:widowControl/>
              <w:spacing w:line="320" w:lineRule="exact"/>
              <w:jc w:val="left"/>
              <w:rPr>
                <w:rFonts w:ascii="宋体" w:hAnsi="宋体" w:eastAsia="宋体" w:cs="Times New Roman"/>
                <w:kern w:val="0"/>
                <w:sz w:val="22"/>
                <w:szCs w:val="22"/>
              </w:rPr>
            </w:pPr>
            <w:r>
              <w:rPr>
                <w:rFonts w:hint="eastAsia" w:ascii="宋体" w:hAnsi="宋体" w:eastAsia="宋体" w:cs="Times New Roman"/>
                <w:kern w:val="0"/>
                <w:sz w:val="22"/>
                <w:szCs w:val="22"/>
              </w:rPr>
              <w:t>对各</w:t>
            </w:r>
            <w:r>
              <w:rPr>
                <w:rFonts w:hint="eastAsia" w:ascii="宋体" w:hAnsi="宋体" w:eastAsia="宋体" w:cs="Times New Roman"/>
                <w:kern w:val="0"/>
                <w:sz w:val="22"/>
                <w:szCs w:val="22"/>
                <w:highlight w:val="none"/>
                <w:lang w:eastAsia="zh-CN"/>
              </w:rPr>
              <w:t>投标</w:t>
            </w:r>
            <w:r>
              <w:rPr>
                <w:rFonts w:hint="eastAsia" w:ascii="宋体" w:hAnsi="宋体" w:eastAsia="宋体" w:cs="Times New Roman"/>
                <w:kern w:val="0"/>
                <w:sz w:val="22"/>
                <w:szCs w:val="22"/>
              </w:rPr>
              <w:t>单位的优惠条件进行横向综合比较</w:t>
            </w:r>
            <w:r>
              <w:rPr>
                <w:rFonts w:hint="eastAsia" w:ascii="宋体" w:hAnsi="宋体" w:eastAsia="宋体" w:cs="Times New Roman"/>
                <w:kern w:val="0"/>
                <w:sz w:val="22"/>
                <w:szCs w:val="22"/>
                <w:lang w:eastAsia="zh-CN"/>
              </w:rPr>
              <w:t>，优惠条件好的</w:t>
            </w:r>
            <w:r>
              <w:rPr>
                <w:rFonts w:hint="eastAsia" w:ascii="宋体" w:hAnsi="宋体" w:eastAsia="宋体" w:cs="Times New Roman"/>
                <w:kern w:val="0"/>
                <w:sz w:val="22"/>
                <w:szCs w:val="22"/>
              </w:rPr>
              <w:t>得</w:t>
            </w:r>
            <w:r>
              <w:rPr>
                <w:rFonts w:ascii="宋体" w:hAnsi="宋体" w:eastAsia="宋体" w:cs="Times New Roman"/>
                <w:kern w:val="0"/>
                <w:sz w:val="22"/>
                <w:szCs w:val="22"/>
              </w:rPr>
              <w:t>5</w:t>
            </w:r>
            <w:r>
              <w:rPr>
                <w:rFonts w:hint="eastAsia" w:ascii="宋体" w:hAnsi="宋体" w:eastAsia="宋体" w:cs="Times New Roman"/>
                <w:kern w:val="0"/>
                <w:sz w:val="22"/>
                <w:szCs w:val="22"/>
              </w:rPr>
              <w:t>-4分，</w:t>
            </w:r>
            <w:r>
              <w:rPr>
                <w:rFonts w:hint="eastAsia" w:ascii="宋体" w:hAnsi="宋体" w:eastAsia="宋体" w:cs="Times New Roman"/>
                <w:kern w:val="0"/>
                <w:sz w:val="22"/>
                <w:szCs w:val="22"/>
                <w:lang w:eastAsia="zh-CN"/>
              </w:rPr>
              <w:t>一般的</w:t>
            </w:r>
            <w:r>
              <w:rPr>
                <w:rFonts w:hint="eastAsia" w:ascii="宋体" w:hAnsi="宋体" w:eastAsia="宋体" w:cs="Times New Roman"/>
                <w:kern w:val="0"/>
                <w:sz w:val="22"/>
                <w:szCs w:val="22"/>
              </w:rPr>
              <w:t>得3-1分，没有</w:t>
            </w:r>
            <w:r>
              <w:rPr>
                <w:rFonts w:hint="eastAsia" w:ascii="宋体" w:hAnsi="宋体" w:eastAsia="宋体" w:cs="Times New Roman"/>
                <w:kern w:val="0"/>
                <w:sz w:val="22"/>
                <w:szCs w:val="22"/>
                <w:lang w:eastAsia="zh-CN"/>
              </w:rPr>
              <w:t>的</w:t>
            </w:r>
            <w:r>
              <w:rPr>
                <w:rFonts w:hint="eastAsia" w:ascii="宋体" w:hAnsi="宋体" w:eastAsia="宋体" w:cs="Times New Roman"/>
                <w:kern w:val="0"/>
                <w:sz w:val="22"/>
                <w:szCs w:val="22"/>
              </w:rPr>
              <w:t>不得分。</w:t>
            </w:r>
          </w:p>
        </w:tc>
      </w:tr>
      <w:tr w14:paraId="2DD2B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697" w:type="dxa"/>
            <w:vAlign w:val="center"/>
          </w:tcPr>
          <w:p w14:paraId="647EBD10">
            <w:pPr>
              <w:widowControl/>
              <w:spacing w:line="320" w:lineRule="exact"/>
              <w:jc w:val="center"/>
              <w:rPr>
                <w:rFonts w:hint="eastAsia" w:ascii="宋体" w:hAnsi="宋体" w:eastAsia="宋体" w:cs="Times New Roman"/>
                <w:b/>
                <w:bCs/>
                <w:kern w:val="0"/>
                <w:sz w:val="22"/>
                <w:szCs w:val="22"/>
                <w:lang w:val="en-US" w:eastAsia="zh-CN"/>
              </w:rPr>
            </w:pPr>
            <w:r>
              <w:rPr>
                <w:rFonts w:hint="eastAsia" w:ascii="宋体" w:hAnsi="宋体" w:eastAsia="宋体" w:cs="Times New Roman"/>
                <w:b/>
                <w:bCs/>
                <w:kern w:val="0"/>
                <w:sz w:val="22"/>
                <w:szCs w:val="22"/>
                <w:lang w:val="en-US" w:eastAsia="zh-CN"/>
              </w:rPr>
              <w:t>6</w:t>
            </w:r>
          </w:p>
        </w:tc>
        <w:tc>
          <w:tcPr>
            <w:tcW w:w="1338" w:type="dxa"/>
            <w:vAlign w:val="center"/>
          </w:tcPr>
          <w:p w14:paraId="204967B0">
            <w:pPr>
              <w:widowControl/>
              <w:spacing w:line="320" w:lineRule="exact"/>
              <w:jc w:val="center"/>
              <w:rPr>
                <w:rFonts w:hint="eastAsia" w:ascii="宋体" w:hAnsi="宋体" w:eastAsia="宋体" w:cs="Times New Roman"/>
                <w:b/>
                <w:bCs/>
                <w:kern w:val="0"/>
                <w:sz w:val="22"/>
                <w:szCs w:val="22"/>
              </w:rPr>
            </w:pPr>
            <w:bookmarkStart w:id="6" w:name="_Toc316384516"/>
            <w:r>
              <w:rPr>
                <w:rFonts w:hint="eastAsia" w:ascii="宋体" w:hAnsi="宋体" w:eastAsia="宋体" w:cs="Times New Roman"/>
                <w:b/>
                <w:bCs/>
                <w:kern w:val="0"/>
                <w:sz w:val="22"/>
                <w:szCs w:val="22"/>
              </w:rPr>
              <w:t>服务</w:t>
            </w:r>
          </w:p>
          <w:p w14:paraId="23096416">
            <w:pPr>
              <w:widowControl/>
              <w:spacing w:line="320" w:lineRule="exact"/>
              <w:jc w:val="center"/>
              <w:rPr>
                <w:rFonts w:ascii="宋体" w:hAnsi="宋体" w:eastAsia="宋体" w:cs="Times New Roman"/>
                <w:b/>
                <w:bCs/>
                <w:kern w:val="0"/>
                <w:sz w:val="22"/>
                <w:szCs w:val="22"/>
              </w:rPr>
            </w:pPr>
            <w:r>
              <w:rPr>
                <w:rFonts w:hint="eastAsia" w:ascii="宋体" w:hAnsi="宋体" w:eastAsia="宋体" w:cs="Times New Roman"/>
                <w:b/>
                <w:bCs/>
                <w:kern w:val="0"/>
                <w:sz w:val="22"/>
                <w:szCs w:val="22"/>
              </w:rPr>
              <w:t>承诺</w:t>
            </w:r>
          </w:p>
          <w:p w14:paraId="62B498F0">
            <w:pPr>
              <w:widowControl/>
              <w:spacing w:line="320" w:lineRule="exact"/>
              <w:jc w:val="center"/>
              <w:rPr>
                <w:rFonts w:ascii="宋体" w:hAnsi="宋体" w:eastAsia="宋体" w:cs="Times New Roman"/>
                <w:b/>
                <w:bCs/>
                <w:kern w:val="0"/>
                <w:sz w:val="22"/>
                <w:szCs w:val="22"/>
              </w:rPr>
            </w:pPr>
            <w:r>
              <w:rPr>
                <w:rFonts w:hint="eastAsia" w:ascii="宋体" w:hAnsi="宋体" w:eastAsia="宋体" w:cs="Times New Roman"/>
                <w:b/>
                <w:bCs/>
                <w:kern w:val="0"/>
                <w:sz w:val="22"/>
                <w:szCs w:val="22"/>
              </w:rPr>
              <w:t>（</w:t>
            </w:r>
            <w:r>
              <w:rPr>
                <w:rFonts w:ascii="宋体" w:hAnsi="宋体" w:eastAsia="宋体" w:cs="Times New Roman"/>
                <w:b/>
                <w:bCs/>
                <w:kern w:val="0"/>
                <w:sz w:val="22"/>
                <w:szCs w:val="22"/>
              </w:rPr>
              <w:t>5</w:t>
            </w:r>
            <w:r>
              <w:rPr>
                <w:rFonts w:hint="eastAsia" w:ascii="宋体" w:hAnsi="宋体" w:eastAsia="宋体" w:cs="Times New Roman"/>
                <w:b/>
                <w:bCs/>
                <w:kern w:val="0"/>
                <w:sz w:val="22"/>
                <w:szCs w:val="22"/>
              </w:rPr>
              <w:t>分）</w:t>
            </w:r>
            <w:bookmarkEnd w:id="6"/>
          </w:p>
        </w:tc>
        <w:tc>
          <w:tcPr>
            <w:tcW w:w="6933" w:type="dxa"/>
            <w:vAlign w:val="center"/>
          </w:tcPr>
          <w:p w14:paraId="72CF66FB">
            <w:pPr>
              <w:widowControl/>
              <w:spacing w:line="320" w:lineRule="exact"/>
              <w:jc w:val="left"/>
              <w:rPr>
                <w:rFonts w:ascii="宋体" w:hAnsi="宋体" w:eastAsia="宋体" w:cs="Times New Roman"/>
                <w:kern w:val="0"/>
                <w:sz w:val="22"/>
                <w:szCs w:val="22"/>
              </w:rPr>
            </w:pPr>
            <w:bookmarkStart w:id="7" w:name="_Toc316384517"/>
            <w:r>
              <w:rPr>
                <w:rFonts w:hint="eastAsia" w:ascii="宋体" w:hAnsi="宋体" w:eastAsia="宋体" w:cs="Times New Roman"/>
                <w:kern w:val="0"/>
                <w:sz w:val="22"/>
                <w:szCs w:val="22"/>
              </w:rPr>
              <w:t>对保证质量、时间、人员配备、设备投入、履行职责、保密、维护业主利益及职业道德等方面的承诺及处理现场问题到达现场迅速程度的承诺。</w:t>
            </w:r>
            <w:r>
              <w:rPr>
                <w:rFonts w:hint="eastAsia" w:ascii="宋体" w:hAnsi="宋体" w:eastAsia="宋体" w:cs="Times New Roman"/>
                <w:kern w:val="0"/>
                <w:sz w:val="22"/>
                <w:szCs w:val="22"/>
                <w:lang w:eastAsia="zh-CN"/>
              </w:rPr>
              <w:t>较为全面的得</w:t>
            </w:r>
            <w:r>
              <w:rPr>
                <w:rFonts w:ascii="宋体" w:hAnsi="宋体" w:eastAsia="宋体" w:cs="Times New Roman"/>
                <w:kern w:val="0"/>
                <w:sz w:val="22"/>
                <w:szCs w:val="22"/>
              </w:rPr>
              <w:t>5</w:t>
            </w:r>
            <w:r>
              <w:rPr>
                <w:rFonts w:hint="eastAsia" w:ascii="宋体" w:hAnsi="宋体" w:eastAsia="宋体" w:cs="Times New Roman"/>
                <w:kern w:val="0"/>
                <w:sz w:val="22"/>
                <w:szCs w:val="22"/>
              </w:rPr>
              <w:t>-4分，</w:t>
            </w:r>
            <w:r>
              <w:rPr>
                <w:rFonts w:hint="eastAsia" w:ascii="宋体" w:hAnsi="宋体" w:eastAsia="宋体" w:cs="Times New Roman"/>
                <w:kern w:val="0"/>
                <w:sz w:val="22"/>
                <w:szCs w:val="22"/>
                <w:lang w:eastAsia="zh-CN"/>
              </w:rPr>
              <w:t>一般的得</w:t>
            </w:r>
            <w:r>
              <w:rPr>
                <w:rFonts w:hint="eastAsia" w:ascii="宋体" w:hAnsi="宋体" w:eastAsia="宋体" w:cs="Times New Roman"/>
                <w:kern w:val="0"/>
                <w:sz w:val="22"/>
                <w:szCs w:val="22"/>
              </w:rPr>
              <w:t>3-1分，没有不得分。</w:t>
            </w:r>
            <w:bookmarkEnd w:id="7"/>
          </w:p>
        </w:tc>
      </w:tr>
      <w:tr w14:paraId="63223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697" w:type="dxa"/>
            <w:vMerge w:val="restart"/>
            <w:vAlign w:val="center"/>
          </w:tcPr>
          <w:p w14:paraId="1F985A6E">
            <w:pPr>
              <w:spacing w:line="320" w:lineRule="exact"/>
              <w:jc w:val="center"/>
              <w:rPr>
                <w:rFonts w:hint="eastAsia" w:ascii="宋体" w:hAnsi="宋体" w:eastAsia="宋体" w:cs="Times New Roman"/>
                <w:b/>
                <w:bCs/>
                <w:kern w:val="0"/>
                <w:sz w:val="22"/>
                <w:szCs w:val="22"/>
                <w:lang w:val="en-US" w:eastAsia="zh-CN"/>
              </w:rPr>
            </w:pPr>
            <w:r>
              <w:rPr>
                <w:rFonts w:hint="eastAsia" w:ascii="宋体" w:hAnsi="宋体" w:eastAsia="宋体" w:cs="Times New Roman"/>
                <w:b/>
                <w:bCs/>
                <w:kern w:val="0"/>
                <w:sz w:val="22"/>
                <w:szCs w:val="22"/>
                <w:lang w:val="en-US" w:eastAsia="zh-CN"/>
              </w:rPr>
              <w:t>7</w:t>
            </w:r>
          </w:p>
        </w:tc>
        <w:tc>
          <w:tcPr>
            <w:tcW w:w="1338" w:type="dxa"/>
            <w:vMerge w:val="restart"/>
            <w:vAlign w:val="center"/>
          </w:tcPr>
          <w:p w14:paraId="5881922E">
            <w:pPr>
              <w:widowControl/>
              <w:spacing w:line="320" w:lineRule="exact"/>
              <w:jc w:val="center"/>
              <w:rPr>
                <w:rFonts w:hint="eastAsia" w:ascii="宋体" w:hAnsi="宋体" w:eastAsia="宋体" w:cs="Times New Roman"/>
                <w:b/>
                <w:bCs/>
                <w:kern w:val="0"/>
                <w:sz w:val="22"/>
                <w:szCs w:val="22"/>
              </w:rPr>
            </w:pPr>
            <w:r>
              <w:rPr>
                <w:rFonts w:hint="eastAsia" w:ascii="宋体" w:hAnsi="宋体" w:eastAsia="宋体" w:cs="Times New Roman"/>
                <w:b/>
                <w:bCs/>
                <w:kern w:val="0"/>
                <w:sz w:val="22"/>
                <w:szCs w:val="22"/>
              </w:rPr>
              <w:t>工作</w:t>
            </w:r>
          </w:p>
          <w:p w14:paraId="249E4DEF">
            <w:pPr>
              <w:widowControl/>
              <w:spacing w:line="320" w:lineRule="exact"/>
              <w:jc w:val="center"/>
              <w:rPr>
                <w:rFonts w:ascii="宋体" w:hAnsi="宋体" w:eastAsia="宋体" w:cs="Times New Roman"/>
                <w:b/>
                <w:bCs/>
                <w:kern w:val="0"/>
                <w:sz w:val="22"/>
                <w:szCs w:val="22"/>
              </w:rPr>
            </w:pPr>
            <w:r>
              <w:rPr>
                <w:rFonts w:hint="eastAsia" w:ascii="宋体" w:hAnsi="宋体" w:eastAsia="宋体" w:cs="Times New Roman"/>
                <w:b/>
                <w:bCs/>
                <w:kern w:val="0"/>
                <w:sz w:val="22"/>
                <w:szCs w:val="22"/>
              </w:rPr>
              <w:t>方案</w:t>
            </w:r>
          </w:p>
          <w:p w14:paraId="07DDD661">
            <w:pPr>
              <w:spacing w:line="320" w:lineRule="exact"/>
              <w:jc w:val="center"/>
              <w:rPr>
                <w:rFonts w:hint="default" w:ascii="宋体" w:hAnsi="宋体" w:eastAsia="宋体" w:cs="Times New Roman"/>
                <w:b/>
                <w:bCs/>
                <w:kern w:val="0"/>
                <w:sz w:val="22"/>
                <w:szCs w:val="22"/>
                <w:lang w:val="en-US" w:eastAsia="zh-CN"/>
              </w:rPr>
            </w:pPr>
            <w:r>
              <w:rPr>
                <w:rFonts w:hint="eastAsia" w:ascii="宋体" w:hAnsi="宋体" w:eastAsia="宋体" w:cs="Times New Roman"/>
                <w:b/>
                <w:bCs/>
                <w:kern w:val="0"/>
                <w:sz w:val="22"/>
                <w:szCs w:val="22"/>
                <w:lang w:val="en-US" w:eastAsia="zh-CN"/>
              </w:rPr>
              <w:t>35分</w:t>
            </w:r>
          </w:p>
        </w:tc>
        <w:tc>
          <w:tcPr>
            <w:tcW w:w="6933" w:type="dxa"/>
            <w:vAlign w:val="center"/>
          </w:tcPr>
          <w:p w14:paraId="42BFA83C">
            <w:pPr>
              <w:widowControl/>
              <w:spacing w:line="320" w:lineRule="exact"/>
              <w:jc w:val="left"/>
              <w:rPr>
                <w:rFonts w:ascii="宋体" w:hAnsi="宋体" w:eastAsia="宋体" w:cs="Times New Roman"/>
                <w:kern w:val="0"/>
                <w:sz w:val="22"/>
                <w:szCs w:val="22"/>
              </w:rPr>
            </w:pPr>
            <w:r>
              <w:rPr>
                <w:rFonts w:hint="eastAsia" w:ascii="宋体" w:hAnsi="宋体" w:eastAsia="宋体" w:cs="Times New Roman"/>
                <w:kern w:val="0"/>
                <w:sz w:val="22"/>
                <w:szCs w:val="22"/>
              </w:rPr>
              <w:t>拟投入的办公设备</w:t>
            </w:r>
            <w:r>
              <w:rPr>
                <w:rFonts w:hint="eastAsia" w:ascii="宋体" w:hAnsi="宋体" w:eastAsia="宋体" w:cs="Times New Roman"/>
                <w:kern w:val="0"/>
                <w:sz w:val="22"/>
                <w:szCs w:val="22"/>
                <w:lang w:eastAsia="zh-CN"/>
              </w:rPr>
              <w:t>匹配</w:t>
            </w:r>
            <w:r>
              <w:rPr>
                <w:rFonts w:hint="eastAsia" w:ascii="宋体" w:hAnsi="宋体" w:eastAsia="宋体" w:cs="Times New Roman"/>
                <w:kern w:val="0"/>
                <w:sz w:val="22"/>
                <w:szCs w:val="22"/>
              </w:rPr>
              <w:t>合理性、完整性</w:t>
            </w:r>
            <w:r>
              <w:rPr>
                <w:rFonts w:hint="eastAsia" w:ascii="宋体" w:hAnsi="宋体" w:eastAsia="宋体" w:cs="Times New Roman"/>
                <w:kern w:val="0"/>
                <w:sz w:val="22"/>
                <w:szCs w:val="22"/>
                <w:lang w:eastAsia="zh-CN"/>
              </w:rPr>
              <w:t>好的得</w:t>
            </w:r>
            <w:r>
              <w:rPr>
                <w:rFonts w:ascii="宋体" w:hAnsi="宋体" w:eastAsia="宋体" w:cs="Times New Roman"/>
                <w:kern w:val="0"/>
                <w:sz w:val="22"/>
                <w:szCs w:val="22"/>
              </w:rPr>
              <w:t>5-4</w:t>
            </w:r>
            <w:r>
              <w:rPr>
                <w:rFonts w:hint="eastAsia" w:ascii="宋体" w:hAnsi="宋体" w:eastAsia="宋体" w:cs="Times New Roman"/>
                <w:kern w:val="0"/>
                <w:sz w:val="22"/>
                <w:szCs w:val="22"/>
              </w:rPr>
              <w:t>分，</w:t>
            </w:r>
            <w:r>
              <w:rPr>
                <w:rFonts w:hint="eastAsia" w:ascii="宋体" w:hAnsi="宋体" w:eastAsia="宋体" w:cs="Times New Roman"/>
                <w:kern w:val="0"/>
                <w:sz w:val="22"/>
                <w:szCs w:val="22"/>
                <w:lang w:eastAsia="zh-CN"/>
              </w:rPr>
              <w:t>一般的得</w:t>
            </w:r>
            <w:r>
              <w:rPr>
                <w:rFonts w:hint="eastAsia" w:ascii="宋体" w:hAnsi="宋体" w:eastAsia="宋体" w:cs="Times New Roman"/>
                <w:kern w:val="0"/>
                <w:sz w:val="22"/>
                <w:szCs w:val="22"/>
              </w:rPr>
              <w:t>3</w:t>
            </w:r>
            <w:r>
              <w:rPr>
                <w:rFonts w:ascii="宋体" w:hAnsi="宋体" w:eastAsia="宋体" w:cs="Times New Roman"/>
                <w:kern w:val="0"/>
                <w:sz w:val="22"/>
                <w:szCs w:val="22"/>
              </w:rPr>
              <w:t>-</w:t>
            </w:r>
            <w:r>
              <w:rPr>
                <w:rFonts w:hint="eastAsia" w:ascii="宋体" w:hAnsi="宋体" w:eastAsia="宋体" w:cs="Times New Roman"/>
                <w:kern w:val="0"/>
                <w:sz w:val="22"/>
                <w:szCs w:val="22"/>
                <w:lang w:val="en-US" w:eastAsia="zh-CN"/>
              </w:rPr>
              <w:t>1</w:t>
            </w:r>
            <w:r>
              <w:rPr>
                <w:rFonts w:hint="eastAsia" w:ascii="宋体" w:hAnsi="宋体" w:eastAsia="宋体" w:cs="Times New Roman"/>
                <w:kern w:val="0"/>
                <w:sz w:val="22"/>
                <w:szCs w:val="22"/>
              </w:rPr>
              <w:t>分，没有不得分；</w:t>
            </w:r>
          </w:p>
        </w:tc>
      </w:tr>
      <w:tr w14:paraId="2A234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97" w:type="dxa"/>
            <w:vMerge w:val="continue"/>
            <w:vAlign w:val="center"/>
          </w:tcPr>
          <w:p w14:paraId="4727988D">
            <w:pPr>
              <w:widowControl/>
              <w:spacing w:line="320" w:lineRule="exact"/>
              <w:jc w:val="center"/>
              <w:rPr>
                <w:rFonts w:ascii="宋体" w:hAnsi="宋体" w:eastAsia="宋体" w:cs="Times New Roman"/>
                <w:kern w:val="0"/>
                <w:sz w:val="22"/>
                <w:szCs w:val="22"/>
              </w:rPr>
            </w:pPr>
          </w:p>
        </w:tc>
        <w:tc>
          <w:tcPr>
            <w:tcW w:w="1338" w:type="dxa"/>
            <w:vMerge w:val="continue"/>
            <w:vAlign w:val="center"/>
          </w:tcPr>
          <w:p w14:paraId="526C4640">
            <w:pPr>
              <w:widowControl/>
              <w:spacing w:line="320" w:lineRule="exact"/>
              <w:jc w:val="center"/>
              <w:rPr>
                <w:rFonts w:ascii="宋体" w:hAnsi="宋体" w:eastAsia="宋体" w:cs="Times New Roman"/>
                <w:kern w:val="0"/>
                <w:sz w:val="22"/>
                <w:szCs w:val="22"/>
              </w:rPr>
            </w:pPr>
          </w:p>
        </w:tc>
        <w:tc>
          <w:tcPr>
            <w:tcW w:w="6933" w:type="dxa"/>
            <w:vAlign w:val="center"/>
          </w:tcPr>
          <w:p w14:paraId="0CBABAA5">
            <w:pPr>
              <w:widowControl/>
              <w:spacing w:line="320" w:lineRule="exact"/>
              <w:jc w:val="left"/>
              <w:rPr>
                <w:rFonts w:ascii="宋体" w:hAnsi="宋体" w:eastAsia="宋体" w:cs="Times New Roman"/>
                <w:kern w:val="0"/>
                <w:sz w:val="22"/>
                <w:szCs w:val="22"/>
              </w:rPr>
            </w:pPr>
            <w:r>
              <w:rPr>
                <w:rFonts w:hint="eastAsia" w:ascii="宋体" w:hAnsi="宋体" w:eastAsia="宋体" w:cs="Times New Roman"/>
                <w:kern w:val="0"/>
                <w:sz w:val="22"/>
                <w:szCs w:val="22"/>
              </w:rPr>
              <w:t>报名单位提报的招标代理工作方案中的工作流程的合法性、完整性、可行性</w:t>
            </w:r>
            <w:r>
              <w:rPr>
                <w:rFonts w:hint="eastAsia" w:ascii="宋体" w:hAnsi="宋体" w:eastAsia="宋体" w:cs="Times New Roman"/>
                <w:kern w:val="0"/>
                <w:sz w:val="22"/>
                <w:szCs w:val="22"/>
                <w:lang w:eastAsia="zh-CN"/>
              </w:rPr>
              <w:t>，完整不缺项的得</w:t>
            </w:r>
            <w:r>
              <w:rPr>
                <w:rFonts w:ascii="宋体" w:hAnsi="宋体" w:eastAsia="宋体" w:cs="Times New Roman"/>
                <w:kern w:val="0"/>
                <w:sz w:val="22"/>
                <w:szCs w:val="22"/>
              </w:rPr>
              <w:t>5-4</w:t>
            </w:r>
            <w:r>
              <w:rPr>
                <w:rFonts w:hint="eastAsia" w:ascii="宋体" w:hAnsi="宋体" w:eastAsia="宋体" w:cs="Times New Roman"/>
                <w:kern w:val="0"/>
                <w:sz w:val="22"/>
                <w:szCs w:val="22"/>
              </w:rPr>
              <w:t>分，</w:t>
            </w:r>
            <w:r>
              <w:rPr>
                <w:rFonts w:hint="eastAsia" w:ascii="宋体" w:hAnsi="宋体" w:eastAsia="宋体" w:cs="Times New Roman"/>
                <w:kern w:val="0"/>
                <w:sz w:val="22"/>
                <w:szCs w:val="22"/>
                <w:lang w:eastAsia="zh-CN"/>
              </w:rPr>
              <w:t>一般的得</w:t>
            </w:r>
            <w:r>
              <w:rPr>
                <w:rFonts w:hint="eastAsia" w:ascii="宋体" w:hAnsi="宋体" w:eastAsia="宋体" w:cs="Times New Roman"/>
                <w:kern w:val="0"/>
                <w:sz w:val="22"/>
                <w:szCs w:val="22"/>
              </w:rPr>
              <w:t>3</w:t>
            </w:r>
            <w:r>
              <w:rPr>
                <w:rFonts w:ascii="宋体" w:hAnsi="宋体" w:eastAsia="宋体" w:cs="Times New Roman"/>
                <w:kern w:val="0"/>
                <w:sz w:val="22"/>
                <w:szCs w:val="22"/>
              </w:rPr>
              <w:t>-</w:t>
            </w:r>
            <w:r>
              <w:rPr>
                <w:rFonts w:hint="eastAsia" w:ascii="宋体" w:hAnsi="宋体" w:eastAsia="宋体" w:cs="Times New Roman"/>
                <w:kern w:val="0"/>
                <w:sz w:val="22"/>
                <w:szCs w:val="22"/>
                <w:lang w:val="en-US" w:eastAsia="zh-CN"/>
              </w:rPr>
              <w:t>1</w:t>
            </w:r>
            <w:r>
              <w:rPr>
                <w:rFonts w:hint="eastAsia" w:ascii="宋体" w:hAnsi="宋体" w:eastAsia="宋体" w:cs="Times New Roman"/>
                <w:kern w:val="0"/>
                <w:sz w:val="22"/>
                <w:szCs w:val="22"/>
              </w:rPr>
              <w:t>分，没有不得分；</w:t>
            </w:r>
          </w:p>
        </w:tc>
      </w:tr>
      <w:tr w14:paraId="3E181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697" w:type="dxa"/>
            <w:vMerge w:val="continue"/>
            <w:vAlign w:val="center"/>
          </w:tcPr>
          <w:p w14:paraId="61A102A2">
            <w:pPr>
              <w:widowControl/>
              <w:jc w:val="center"/>
              <w:rPr>
                <w:rFonts w:ascii="宋体" w:hAnsi="宋体" w:eastAsia="宋体" w:cs="Times New Roman"/>
                <w:kern w:val="0"/>
                <w:sz w:val="22"/>
                <w:szCs w:val="22"/>
              </w:rPr>
            </w:pPr>
          </w:p>
        </w:tc>
        <w:tc>
          <w:tcPr>
            <w:tcW w:w="1338" w:type="dxa"/>
            <w:vMerge w:val="continue"/>
            <w:vAlign w:val="center"/>
          </w:tcPr>
          <w:p w14:paraId="67EB2E0B">
            <w:pPr>
              <w:widowControl/>
              <w:jc w:val="center"/>
              <w:rPr>
                <w:rFonts w:ascii="宋体" w:hAnsi="宋体" w:eastAsia="宋体" w:cs="Times New Roman"/>
                <w:kern w:val="0"/>
                <w:sz w:val="22"/>
                <w:szCs w:val="22"/>
              </w:rPr>
            </w:pPr>
          </w:p>
        </w:tc>
        <w:tc>
          <w:tcPr>
            <w:tcW w:w="6933" w:type="dxa"/>
            <w:vAlign w:val="center"/>
          </w:tcPr>
          <w:p w14:paraId="4C95BE0B">
            <w:pPr>
              <w:widowControl/>
              <w:spacing w:line="320" w:lineRule="exact"/>
              <w:jc w:val="left"/>
              <w:rPr>
                <w:rFonts w:hint="eastAsia" w:ascii="宋体" w:hAnsi="宋体" w:eastAsia="宋体" w:cs="Times New Roman"/>
                <w:kern w:val="0"/>
                <w:sz w:val="22"/>
                <w:szCs w:val="22"/>
                <w:highlight w:val="none"/>
              </w:rPr>
            </w:pPr>
            <w:r>
              <w:rPr>
                <w:rFonts w:hint="eastAsia" w:ascii="宋体" w:hAnsi="宋体" w:eastAsia="宋体" w:cs="Times New Roman"/>
                <w:kern w:val="0"/>
                <w:sz w:val="22"/>
                <w:szCs w:val="22"/>
                <w:highlight w:val="none"/>
              </w:rPr>
              <w:t>进度控制及保证措施</w:t>
            </w:r>
            <w:r>
              <w:rPr>
                <w:rFonts w:hint="eastAsia" w:ascii="宋体" w:hAnsi="宋体" w:eastAsia="宋体" w:cs="Times New Roman"/>
                <w:kern w:val="0"/>
                <w:sz w:val="22"/>
                <w:szCs w:val="22"/>
                <w:highlight w:val="none"/>
                <w:lang w:eastAsia="zh-CN"/>
              </w:rPr>
              <w:t>完整合理的</w:t>
            </w:r>
            <w:r>
              <w:rPr>
                <w:rFonts w:hint="eastAsia" w:ascii="宋体" w:hAnsi="宋体" w:eastAsia="宋体" w:cs="Times New Roman"/>
                <w:kern w:val="0"/>
                <w:sz w:val="22"/>
                <w:szCs w:val="22"/>
                <w:highlight w:val="none"/>
              </w:rPr>
              <w:t>得</w:t>
            </w:r>
            <w:r>
              <w:rPr>
                <w:rFonts w:hint="eastAsia" w:ascii="宋体" w:hAnsi="宋体" w:eastAsia="宋体" w:cs="Times New Roman"/>
                <w:kern w:val="0"/>
                <w:sz w:val="22"/>
                <w:szCs w:val="22"/>
                <w:highlight w:val="none"/>
                <w:lang w:val="en-US" w:eastAsia="zh-CN"/>
              </w:rPr>
              <w:t>10-8</w:t>
            </w:r>
            <w:r>
              <w:rPr>
                <w:rFonts w:hint="eastAsia" w:ascii="宋体" w:hAnsi="宋体" w:eastAsia="宋体" w:cs="Times New Roman"/>
                <w:kern w:val="0"/>
                <w:sz w:val="22"/>
                <w:szCs w:val="22"/>
                <w:highlight w:val="none"/>
              </w:rPr>
              <w:t>分，</w:t>
            </w:r>
            <w:r>
              <w:rPr>
                <w:rFonts w:hint="eastAsia" w:ascii="宋体" w:hAnsi="宋体" w:eastAsia="宋体" w:cs="Times New Roman"/>
                <w:kern w:val="0"/>
                <w:sz w:val="22"/>
                <w:szCs w:val="22"/>
                <w:highlight w:val="none"/>
                <w:lang w:eastAsia="zh-CN"/>
              </w:rPr>
              <w:t>较为完整的得</w:t>
            </w:r>
            <w:r>
              <w:rPr>
                <w:rFonts w:hint="eastAsia" w:ascii="宋体" w:hAnsi="宋体" w:eastAsia="宋体" w:cs="Times New Roman"/>
                <w:kern w:val="0"/>
                <w:sz w:val="22"/>
                <w:szCs w:val="22"/>
                <w:highlight w:val="none"/>
                <w:lang w:val="en-US" w:eastAsia="zh-CN"/>
              </w:rPr>
              <w:t>7</w:t>
            </w:r>
            <w:r>
              <w:rPr>
                <w:rFonts w:ascii="宋体" w:hAnsi="宋体" w:eastAsia="宋体" w:cs="Times New Roman"/>
                <w:kern w:val="0"/>
                <w:sz w:val="22"/>
                <w:szCs w:val="22"/>
                <w:highlight w:val="none"/>
              </w:rPr>
              <w:t>-</w:t>
            </w:r>
            <w:r>
              <w:rPr>
                <w:rFonts w:hint="eastAsia" w:ascii="宋体" w:hAnsi="宋体" w:eastAsia="宋体" w:cs="Times New Roman"/>
                <w:kern w:val="0"/>
                <w:sz w:val="22"/>
                <w:szCs w:val="22"/>
                <w:highlight w:val="none"/>
                <w:lang w:val="en-US" w:eastAsia="zh-CN"/>
              </w:rPr>
              <w:t>5</w:t>
            </w:r>
            <w:r>
              <w:rPr>
                <w:rFonts w:hint="eastAsia" w:ascii="宋体" w:hAnsi="宋体" w:eastAsia="宋体" w:cs="Times New Roman"/>
                <w:kern w:val="0"/>
                <w:sz w:val="22"/>
                <w:szCs w:val="22"/>
                <w:highlight w:val="none"/>
              </w:rPr>
              <w:t>分，一般</w:t>
            </w:r>
            <w:r>
              <w:rPr>
                <w:rFonts w:hint="eastAsia" w:ascii="宋体" w:hAnsi="宋体" w:eastAsia="宋体" w:cs="Times New Roman"/>
                <w:kern w:val="0"/>
                <w:sz w:val="22"/>
                <w:szCs w:val="22"/>
                <w:highlight w:val="none"/>
                <w:lang w:eastAsia="zh-CN"/>
              </w:rPr>
              <w:t>的</w:t>
            </w:r>
            <w:r>
              <w:rPr>
                <w:rFonts w:hint="eastAsia" w:ascii="宋体" w:hAnsi="宋体" w:eastAsia="宋体" w:cs="Times New Roman"/>
                <w:kern w:val="0"/>
                <w:sz w:val="22"/>
                <w:szCs w:val="22"/>
                <w:highlight w:val="none"/>
              </w:rPr>
              <w:t>得</w:t>
            </w:r>
            <w:r>
              <w:rPr>
                <w:rFonts w:hint="eastAsia" w:ascii="宋体" w:hAnsi="宋体" w:eastAsia="宋体" w:cs="Times New Roman"/>
                <w:kern w:val="0"/>
                <w:sz w:val="22"/>
                <w:szCs w:val="22"/>
                <w:highlight w:val="none"/>
                <w:lang w:val="en-US" w:eastAsia="zh-CN"/>
              </w:rPr>
              <w:t>4</w:t>
            </w:r>
            <w:r>
              <w:rPr>
                <w:rFonts w:ascii="宋体" w:hAnsi="宋体" w:eastAsia="宋体" w:cs="Times New Roman"/>
                <w:kern w:val="0"/>
                <w:sz w:val="22"/>
                <w:szCs w:val="22"/>
                <w:highlight w:val="none"/>
              </w:rPr>
              <w:t>-</w:t>
            </w:r>
            <w:r>
              <w:rPr>
                <w:rFonts w:hint="eastAsia" w:ascii="宋体" w:hAnsi="宋体" w:eastAsia="宋体" w:cs="Times New Roman"/>
                <w:kern w:val="0"/>
                <w:sz w:val="22"/>
                <w:szCs w:val="22"/>
                <w:highlight w:val="none"/>
                <w:lang w:val="en-US" w:eastAsia="zh-CN"/>
              </w:rPr>
              <w:t>1</w:t>
            </w:r>
            <w:r>
              <w:rPr>
                <w:rFonts w:hint="eastAsia" w:ascii="宋体" w:hAnsi="宋体" w:eastAsia="宋体" w:cs="Times New Roman"/>
                <w:kern w:val="0"/>
                <w:sz w:val="22"/>
                <w:szCs w:val="22"/>
                <w:highlight w:val="none"/>
              </w:rPr>
              <w:t>分，没有</w:t>
            </w:r>
            <w:r>
              <w:rPr>
                <w:rFonts w:hint="eastAsia" w:ascii="宋体" w:hAnsi="宋体" w:eastAsia="宋体" w:cs="Times New Roman"/>
                <w:kern w:val="0"/>
                <w:sz w:val="22"/>
                <w:szCs w:val="22"/>
                <w:highlight w:val="none"/>
                <w:lang w:eastAsia="zh-CN"/>
              </w:rPr>
              <w:t>的不得分</w:t>
            </w:r>
            <w:r>
              <w:rPr>
                <w:rFonts w:hint="eastAsia" w:ascii="宋体" w:hAnsi="宋体" w:eastAsia="宋体" w:cs="Times New Roman"/>
                <w:kern w:val="0"/>
                <w:sz w:val="22"/>
                <w:szCs w:val="22"/>
                <w:highlight w:val="none"/>
              </w:rPr>
              <w:t>；</w:t>
            </w:r>
          </w:p>
        </w:tc>
      </w:tr>
      <w:tr w14:paraId="7CF73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697" w:type="dxa"/>
            <w:vMerge w:val="continue"/>
            <w:vAlign w:val="center"/>
          </w:tcPr>
          <w:p w14:paraId="7C0857B4">
            <w:pPr>
              <w:widowControl/>
              <w:jc w:val="center"/>
              <w:rPr>
                <w:rFonts w:ascii="宋体" w:hAnsi="宋体" w:eastAsia="宋体" w:cs="Times New Roman"/>
                <w:kern w:val="0"/>
                <w:sz w:val="22"/>
                <w:szCs w:val="22"/>
              </w:rPr>
            </w:pPr>
          </w:p>
        </w:tc>
        <w:tc>
          <w:tcPr>
            <w:tcW w:w="1338" w:type="dxa"/>
            <w:vMerge w:val="continue"/>
            <w:vAlign w:val="center"/>
          </w:tcPr>
          <w:p w14:paraId="51272DA5">
            <w:pPr>
              <w:widowControl/>
              <w:jc w:val="center"/>
              <w:rPr>
                <w:rFonts w:ascii="宋体" w:hAnsi="宋体" w:eastAsia="宋体" w:cs="Times New Roman"/>
                <w:kern w:val="0"/>
                <w:sz w:val="22"/>
                <w:szCs w:val="22"/>
              </w:rPr>
            </w:pPr>
          </w:p>
        </w:tc>
        <w:tc>
          <w:tcPr>
            <w:tcW w:w="6933" w:type="dxa"/>
            <w:vAlign w:val="center"/>
          </w:tcPr>
          <w:p w14:paraId="37A057D1">
            <w:pPr>
              <w:widowControl/>
              <w:spacing w:line="320" w:lineRule="exact"/>
              <w:jc w:val="left"/>
              <w:rPr>
                <w:rFonts w:hint="eastAsia" w:ascii="宋体" w:hAnsi="宋体" w:eastAsia="宋体" w:cs="Times New Roman"/>
                <w:kern w:val="0"/>
                <w:sz w:val="22"/>
                <w:szCs w:val="22"/>
                <w:highlight w:val="none"/>
              </w:rPr>
            </w:pPr>
            <w:r>
              <w:rPr>
                <w:rFonts w:hint="eastAsia" w:ascii="宋体" w:hAnsi="宋体" w:eastAsia="宋体" w:cs="Times New Roman"/>
                <w:kern w:val="0"/>
                <w:sz w:val="22"/>
                <w:szCs w:val="22"/>
                <w:highlight w:val="none"/>
              </w:rPr>
              <w:t>质量</w:t>
            </w:r>
            <w:r>
              <w:rPr>
                <w:rFonts w:hint="eastAsia" w:ascii="宋体" w:hAnsi="宋体" w:eastAsia="宋体" w:cs="Times New Roman"/>
                <w:kern w:val="0"/>
                <w:sz w:val="22"/>
                <w:szCs w:val="22"/>
                <w:highlight w:val="none"/>
                <w:lang w:eastAsia="zh-CN"/>
              </w:rPr>
              <w:t>保证</w:t>
            </w:r>
            <w:r>
              <w:rPr>
                <w:rFonts w:hint="eastAsia" w:ascii="宋体" w:hAnsi="宋体" w:eastAsia="宋体" w:cs="Times New Roman"/>
                <w:kern w:val="0"/>
                <w:sz w:val="22"/>
                <w:szCs w:val="22"/>
                <w:highlight w:val="none"/>
              </w:rPr>
              <w:t>措施</w:t>
            </w:r>
            <w:r>
              <w:rPr>
                <w:rFonts w:hint="eastAsia" w:ascii="宋体" w:hAnsi="宋体" w:eastAsia="宋体" w:cs="Times New Roman"/>
                <w:kern w:val="0"/>
                <w:sz w:val="22"/>
                <w:szCs w:val="22"/>
                <w:highlight w:val="none"/>
                <w:lang w:eastAsia="zh-CN"/>
              </w:rPr>
              <w:t>完整合理的</w:t>
            </w:r>
            <w:r>
              <w:rPr>
                <w:rFonts w:hint="eastAsia" w:ascii="宋体" w:hAnsi="宋体" w:eastAsia="宋体" w:cs="Times New Roman"/>
                <w:kern w:val="0"/>
                <w:sz w:val="22"/>
                <w:szCs w:val="22"/>
                <w:highlight w:val="none"/>
              </w:rPr>
              <w:t>得</w:t>
            </w:r>
            <w:r>
              <w:rPr>
                <w:rFonts w:hint="eastAsia" w:ascii="宋体" w:hAnsi="宋体" w:eastAsia="宋体" w:cs="Times New Roman"/>
                <w:kern w:val="0"/>
                <w:sz w:val="22"/>
                <w:szCs w:val="22"/>
                <w:highlight w:val="none"/>
                <w:lang w:val="en-US" w:eastAsia="zh-CN"/>
              </w:rPr>
              <w:t>10-8</w:t>
            </w:r>
            <w:r>
              <w:rPr>
                <w:rFonts w:hint="eastAsia" w:ascii="宋体" w:hAnsi="宋体" w:eastAsia="宋体" w:cs="Times New Roman"/>
                <w:kern w:val="0"/>
                <w:sz w:val="22"/>
                <w:szCs w:val="22"/>
                <w:highlight w:val="none"/>
              </w:rPr>
              <w:t>分，</w:t>
            </w:r>
            <w:r>
              <w:rPr>
                <w:rFonts w:hint="eastAsia" w:ascii="宋体" w:hAnsi="宋体" w:eastAsia="宋体" w:cs="Times New Roman"/>
                <w:kern w:val="0"/>
                <w:sz w:val="22"/>
                <w:szCs w:val="22"/>
                <w:highlight w:val="none"/>
                <w:lang w:eastAsia="zh-CN"/>
              </w:rPr>
              <w:t>较为完整的得</w:t>
            </w:r>
            <w:r>
              <w:rPr>
                <w:rFonts w:hint="eastAsia" w:ascii="宋体" w:hAnsi="宋体" w:eastAsia="宋体" w:cs="Times New Roman"/>
                <w:kern w:val="0"/>
                <w:sz w:val="22"/>
                <w:szCs w:val="22"/>
                <w:highlight w:val="none"/>
                <w:lang w:val="en-US" w:eastAsia="zh-CN"/>
              </w:rPr>
              <w:t>7</w:t>
            </w:r>
            <w:r>
              <w:rPr>
                <w:rFonts w:ascii="宋体" w:hAnsi="宋体" w:eastAsia="宋体" w:cs="Times New Roman"/>
                <w:kern w:val="0"/>
                <w:sz w:val="22"/>
                <w:szCs w:val="22"/>
                <w:highlight w:val="none"/>
              </w:rPr>
              <w:t>-</w:t>
            </w:r>
            <w:r>
              <w:rPr>
                <w:rFonts w:hint="eastAsia" w:ascii="宋体" w:hAnsi="宋体" w:eastAsia="宋体" w:cs="Times New Roman"/>
                <w:kern w:val="0"/>
                <w:sz w:val="22"/>
                <w:szCs w:val="22"/>
                <w:highlight w:val="none"/>
                <w:lang w:val="en-US" w:eastAsia="zh-CN"/>
              </w:rPr>
              <w:t>5</w:t>
            </w:r>
            <w:r>
              <w:rPr>
                <w:rFonts w:hint="eastAsia" w:ascii="宋体" w:hAnsi="宋体" w:eastAsia="宋体" w:cs="Times New Roman"/>
                <w:kern w:val="0"/>
                <w:sz w:val="22"/>
                <w:szCs w:val="22"/>
                <w:highlight w:val="none"/>
              </w:rPr>
              <w:t>分，一般</w:t>
            </w:r>
            <w:r>
              <w:rPr>
                <w:rFonts w:hint="eastAsia" w:ascii="宋体" w:hAnsi="宋体" w:eastAsia="宋体" w:cs="Times New Roman"/>
                <w:kern w:val="0"/>
                <w:sz w:val="22"/>
                <w:szCs w:val="22"/>
                <w:highlight w:val="none"/>
                <w:lang w:eastAsia="zh-CN"/>
              </w:rPr>
              <w:t>的</w:t>
            </w:r>
            <w:r>
              <w:rPr>
                <w:rFonts w:hint="eastAsia" w:ascii="宋体" w:hAnsi="宋体" w:eastAsia="宋体" w:cs="Times New Roman"/>
                <w:kern w:val="0"/>
                <w:sz w:val="22"/>
                <w:szCs w:val="22"/>
                <w:highlight w:val="none"/>
              </w:rPr>
              <w:t>得</w:t>
            </w:r>
            <w:r>
              <w:rPr>
                <w:rFonts w:hint="eastAsia" w:ascii="宋体" w:hAnsi="宋体" w:eastAsia="宋体" w:cs="Times New Roman"/>
                <w:kern w:val="0"/>
                <w:sz w:val="22"/>
                <w:szCs w:val="22"/>
                <w:highlight w:val="none"/>
                <w:lang w:val="en-US" w:eastAsia="zh-CN"/>
              </w:rPr>
              <w:t>4</w:t>
            </w:r>
            <w:r>
              <w:rPr>
                <w:rFonts w:ascii="宋体" w:hAnsi="宋体" w:eastAsia="宋体" w:cs="Times New Roman"/>
                <w:kern w:val="0"/>
                <w:sz w:val="22"/>
                <w:szCs w:val="22"/>
                <w:highlight w:val="none"/>
              </w:rPr>
              <w:t>-</w:t>
            </w:r>
            <w:r>
              <w:rPr>
                <w:rFonts w:hint="eastAsia" w:ascii="宋体" w:hAnsi="宋体" w:eastAsia="宋体" w:cs="Times New Roman"/>
                <w:kern w:val="0"/>
                <w:sz w:val="22"/>
                <w:szCs w:val="22"/>
                <w:highlight w:val="none"/>
                <w:lang w:val="en-US" w:eastAsia="zh-CN"/>
              </w:rPr>
              <w:t>1</w:t>
            </w:r>
            <w:r>
              <w:rPr>
                <w:rFonts w:hint="eastAsia" w:ascii="宋体" w:hAnsi="宋体" w:eastAsia="宋体" w:cs="Times New Roman"/>
                <w:kern w:val="0"/>
                <w:sz w:val="22"/>
                <w:szCs w:val="22"/>
                <w:highlight w:val="none"/>
              </w:rPr>
              <w:t>分，没有</w:t>
            </w:r>
            <w:r>
              <w:rPr>
                <w:rFonts w:hint="eastAsia" w:ascii="宋体" w:hAnsi="宋体" w:eastAsia="宋体" w:cs="Times New Roman"/>
                <w:kern w:val="0"/>
                <w:sz w:val="22"/>
                <w:szCs w:val="22"/>
                <w:highlight w:val="none"/>
                <w:lang w:eastAsia="zh-CN"/>
              </w:rPr>
              <w:t>的不得分</w:t>
            </w:r>
            <w:r>
              <w:rPr>
                <w:rFonts w:hint="eastAsia" w:ascii="宋体" w:hAnsi="宋体" w:eastAsia="宋体" w:cs="Times New Roman"/>
                <w:kern w:val="0"/>
                <w:sz w:val="22"/>
                <w:szCs w:val="22"/>
                <w:highlight w:val="none"/>
              </w:rPr>
              <w:t>；</w:t>
            </w:r>
          </w:p>
        </w:tc>
      </w:tr>
      <w:tr w14:paraId="75251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697" w:type="dxa"/>
            <w:vMerge w:val="continue"/>
            <w:vAlign w:val="center"/>
          </w:tcPr>
          <w:p w14:paraId="2B0189CC">
            <w:pPr>
              <w:widowControl/>
              <w:jc w:val="center"/>
              <w:rPr>
                <w:rFonts w:ascii="宋体" w:hAnsi="宋体" w:eastAsia="宋体" w:cs="Times New Roman"/>
                <w:kern w:val="0"/>
                <w:sz w:val="22"/>
                <w:szCs w:val="22"/>
              </w:rPr>
            </w:pPr>
          </w:p>
        </w:tc>
        <w:tc>
          <w:tcPr>
            <w:tcW w:w="1338" w:type="dxa"/>
            <w:vMerge w:val="continue"/>
            <w:vAlign w:val="center"/>
          </w:tcPr>
          <w:p w14:paraId="52E42446">
            <w:pPr>
              <w:widowControl/>
              <w:jc w:val="center"/>
              <w:rPr>
                <w:rFonts w:ascii="宋体" w:hAnsi="宋体" w:eastAsia="宋体" w:cs="Times New Roman"/>
                <w:kern w:val="0"/>
                <w:sz w:val="22"/>
                <w:szCs w:val="22"/>
              </w:rPr>
            </w:pPr>
          </w:p>
        </w:tc>
        <w:tc>
          <w:tcPr>
            <w:tcW w:w="6933" w:type="dxa"/>
            <w:vAlign w:val="center"/>
          </w:tcPr>
          <w:p w14:paraId="7440D524">
            <w:pPr>
              <w:widowControl/>
              <w:spacing w:line="320" w:lineRule="exact"/>
              <w:jc w:val="left"/>
              <w:rPr>
                <w:rFonts w:ascii="宋体" w:hAnsi="宋体" w:eastAsia="宋体" w:cs="Times New Roman"/>
                <w:kern w:val="0"/>
                <w:sz w:val="22"/>
                <w:szCs w:val="22"/>
              </w:rPr>
            </w:pPr>
            <w:r>
              <w:rPr>
                <w:rFonts w:hint="eastAsia" w:ascii="宋体" w:hAnsi="宋体" w:eastAsia="宋体" w:cs="Times New Roman"/>
                <w:kern w:val="0"/>
                <w:sz w:val="22"/>
                <w:szCs w:val="22"/>
                <w:lang w:eastAsia="zh-CN"/>
              </w:rPr>
              <w:t>行业</w:t>
            </w:r>
            <w:r>
              <w:rPr>
                <w:rFonts w:hint="eastAsia" w:ascii="宋体" w:hAnsi="宋体" w:eastAsia="宋体" w:cs="Times New Roman"/>
                <w:kern w:val="0"/>
                <w:sz w:val="22"/>
                <w:szCs w:val="22"/>
              </w:rPr>
              <w:t>自律</w:t>
            </w:r>
            <w:r>
              <w:rPr>
                <w:rFonts w:hint="eastAsia" w:ascii="宋体" w:hAnsi="宋体" w:eastAsia="宋体" w:cs="Times New Roman"/>
                <w:kern w:val="0"/>
                <w:sz w:val="22"/>
                <w:szCs w:val="22"/>
                <w:lang w:eastAsia="zh-CN"/>
              </w:rPr>
              <w:t>、</w:t>
            </w:r>
            <w:r>
              <w:rPr>
                <w:rFonts w:hint="eastAsia" w:ascii="宋体" w:hAnsi="宋体" w:eastAsia="宋体" w:cs="Times New Roman"/>
                <w:kern w:val="0"/>
                <w:sz w:val="22"/>
                <w:szCs w:val="22"/>
              </w:rPr>
              <w:t>组织协调措施</w:t>
            </w:r>
            <w:r>
              <w:rPr>
                <w:rFonts w:hint="eastAsia" w:ascii="宋体" w:hAnsi="宋体" w:eastAsia="宋体" w:cs="Times New Roman"/>
                <w:kern w:val="0"/>
                <w:sz w:val="22"/>
                <w:szCs w:val="22"/>
                <w:lang w:eastAsia="zh-CN"/>
              </w:rPr>
              <w:t>完整</w:t>
            </w:r>
            <w:r>
              <w:rPr>
                <w:rFonts w:hint="eastAsia" w:ascii="宋体" w:hAnsi="宋体" w:eastAsia="宋体" w:cs="Times New Roman"/>
                <w:kern w:val="0"/>
                <w:sz w:val="22"/>
                <w:szCs w:val="22"/>
              </w:rPr>
              <w:t>得</w:t>
            </w:r>
            <w:r>
              <w:rPr>
                <w:rFonts w:ascii="宋体" w:hAnsi="宋体" w:eastAsia="宋体" w:cs="Times New Roman"/>
                <w:kern w:val="0"/>
                <w:sz w:val="22"/>
                <w:szCs w:val="22"/>
              </w:rPr>
              <w:t>5-4</w:t>
            </w:r>
            <w:r>
              <w:rPr>
                <w:rFonts w:hint="eastAsia" w:ascii="宋体" w:hAnsi="宋体" w:eastAsia="宋体" w:cs="Times New Roman"/>
                <w:kern w:val="0"/>
                <w:sz w:val="22"/>
                <w:szCs w:val="22"/>
              </w:rPr>
              <w:t>分，</w:t>
            </w:r>
            <w:r>
              <w:rPr>
                <w:rFonts w:hint="eastAsia" w:ascii="宋体" w:hAnsi="宋体" w:eastAsia="宋体" w:cs="Times New Roman"/>
                <w:kern w:val="0"/>
                <w:sz w:val="22"/>
                <w:szCs w:val="22"/>
                <w:lang w:eastAsia="zh-CN"/>
              </w:rPr>
              <w:t>一般得</w:t>
            </w:r>
            <w:r>
              <w:rPr>
                <w:rFonts w:hint="eastAsia" w:ascii="宋体" w:hAnsi="宋体" w:eastAsia="宋体" w:cs="Times New Roman"/>
                <w:kern w:val="0"/>
                <w:sz w:val="22"/>
                <w:szCs w:val="22"/>
              </w:rPr>
              <w:t>3</w:t>
            </w:r>
            <w:r>
              <w:rPr>
                <w:rFonts w:ascii="宋体" w:hAnsi="宋体" w:eastAsia="宋体" w:cs="Times New Roman"/>
                <w:kern w:val="0"/>
                <w:sz w:val="22"/>
                <w:szCs w:val="22"/>
              </w:rPr>
              <w:t>-</w:t>
            </w:r>
            <w:r>
              <w:rPr>
                <w:rFonts w:hint="eastAsia" w:ascii="宋体" w:hAnsi="宋体" w:eastAsia="宋体" w:cs="Times New Roman"/>
                <w:kern w:val="0"/>
                <w:sz w:val="22"/>
                <w:szCs w:val="22"/>
                <w:lang w:val="en-US" w:eastAsia="zh-CN"/>
              </w:rPr>
              <w:t>1</w:t>
            </w:r>
            <w:r>
              <w:rPr>
                <w:rFonts w:hint="eastAsia" w:ascii="宋体" w:hAnsi="宋体" w:eastAsia="宋体" w:cs="Times New Roman"/>
                <w:kern w:val="0"/>
                <w:sz w:val="22"/>
                <w:szCs w:val="22"/>
              </w:rPr>
              <w:t>分，</w:t>
            </w:r>
            <w:r>
              <w:rPr>
                <w:rFonts w:hint="eastAsia" w:ascii="宋体" w:hAnsi="宋体" w:eastAsia="宋体" w:cs="Times New Roman"/>
                <w:kern w:val="0"/>
                <w:sz w:val="22"/>
                <w:szCs w:val="22"/>
                <w:lang w:eastAsia="zh-CN"/>
              </w:rPr>
              <w:t>没有不得分、</w:t>
            </w:r>
          </w:p>
        </w:tc>
      </w:tr>
      <w:bookmarkEnd w:id="3"/>
    </w:tbl>
    <w:p w14:paraId="3AEC1B38"/>
    <w:sectPr>
      <w:footerReference r:id="rId7" w:type="first"/>
      <w:headerReference r:id="rId3" w:type="default"/>
      <w:footerReference r:id="rId5" w:type="default"/>
      <w:headerReference r:id="rId4" w:type="even"/>
      <w:footerReference r:id="rId6" w:type="even"/>
      <w:pgSz w:w="11906" w:h="16838"/>
      <w:pgMar w:top="1440" w:right="1576" w:bottom="1440" w:left="1576"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幼圆">
    <w:panose1 w:val="02010509060101010101"/>
    <w:charset w:val="86"/>
    <w:family w:val="modern"/>
    <w:pitch w:val="default"/>
    <w:sig w:usb0="00000001" w:usb1="080E0000" w:usb2="00000000" w:usb3="00000000" w:csb0="00040000" w:csb1="00000000"/>
  </w:font>
  <w:font w:name="宋体-18030">
    <w:altName w:val="微软雅黑"/>
    <w:panose1 w:val="00000000000000000000"/>
    <w:charset w:val="86"/>
    <w:family w:val="modern"/>
    <w:pitch w:val="default"/>
    <w:sig w:usb0="00000000" w:usb1="00000000" w:usb2="000A005E" w:usb3="00000000" w:csb0="00040001" w:csb1="00000000"/>
  </w:font>
  <w:font w:name="微软雅黑">
    <w:panose1 w:val="020B0503020204020204"/>
    <w:charset w:val="86"/>
    <w:family w:val="auto"/>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汉仪大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67F49">
    <w:pPr>
      <w:pStyle w:val="9"/>
      <w:ind w:right="360"/>
      <w:rPr>
        <w:color w:val="FF0000"/>
        <w:u w:val="doub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C4AD91">
                          <w:pPr>
                            <w:pStyle w:val="9"/>
                            <w:rPr>
                              <w:rStyle w:val="14"/>
                            </w:rPr>
                          </w:pPr>
                          <w:r>
                            <w:fldChar w:fldCharType="begin"/>
                          </w:r>
                          <w:r>
                            <w:rPr>
                              <w:rStyle w:val="14"/>
                            </w:rPr>
                            <w:instrText xml:space="preserve">PAGE  </w:instrText>
                          </w:r>
                          <w:r>
                            <w:fldChar w:fldCharType="separate"/>
                          </w:r>
                          <w:r>
                            <w:rPr>
                              <w:rStyle w:val="14"/>
                            </w:rP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5FC4AD91">
                    <w:pPr>
                      <w:pStyle w:val="9"/>
                      <w:rPr>
                        <w:rStyle w:val="14"/>
                      </w:rPr>
                    </w:pPr>
                    <w:r>
                      <w:fldChar w:fldCharType="begin"/>
                    </w:r>
                    <w:r>
                      <w:rPr>
                        <w:rStyle w:val="14"/>
                      </w:rPr>
                      <w:instrText xml:space="preserve">PAGE  </w:instrText>
                    </w:r>
                    <w:r>
                      <w:fldChar w:fldCharType="separate"/>
                    </w:r>
                    <w:r>
                      <w:rPr>
                        <w:rStyle w:val="14"/>
                      </w:rP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E6067">
    <w:pPr>
      <w:pStyle w:val="9"/>
      <w:framePr w:wrap="around" w:vAnchor="text" w:hAnchor="margin" w:xAlign="right" w:y="1"/>
      <w:rPr>
        <w:rStyle w:val="14"/>
      </w:rPr>
    </w:pPr>
    <w:r>
      <w:fldChar w:fldCharType="begin"/>
    </w:r>
    <w:r>
      <w:rPr>
        <w:rStyle w:val="14"/>
      </w:rPr>
      <w:instrText xml:space="preserve">PAGE  </w:instrText>
    </w:r>
    <w:r>
      <w:fldChar w:fldCharType="separate"/>
    </w:r>
    <w:r>
      <w:rPr>
        <w:rStyle w:val="14"/>
      </w:rPr>
      <w:t>1</w:t>
    </w:r>
    <w:r>
      <w:fldChar w:fldCharType="end"/>
    </w:r>
  </w:p>
  <w:p w14:paraId="050796BD">
    <w:pPr>
      <w:pStyle w:val="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E502B">
    <w:pPr>
      <w:pStyle w:val="9"/>
      <w:framePr w:w="4861" w:wrap="around" w:vAnchor="text" w:hAnchor="page" w:x="5896" w:y="5"/>
      <w:rPr>
        <w:rStyle w:val="14"/>
      </w:rPr>
    </w:pPr>
    <w:r>
      <w:fldChar w:fldCharType="begin"/>
    </w:r>
    <w:r>
      <w:rPr>
        <w:rStyle w:val="14"/>
      </w:rPr>
      <w:instrText xml:space="preserve">PAGE  </w:instrText>
    </w:r>
    <w:r>
      <w:fldChar w:fldCharType="separate"/>
    </w:r>
    <w:r>
      <w:rPr>
        <w:rStyle w:val="14"/>
      </w:rPr>
      <w:t>5</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49073E">
    <w:pPr>
      <w:pStyle w:val="10"/>
      <w:pBdr>
        <w:bottom w:val="none" w:color="auto" w:sz="0" w:space="0"/>
      </w:pBdr>
      <w:tabs>
        <w:tab w:val="clear" w:pos="8306"/>
      </w:tabs>
      <w:jc w:val="both"/>
      <w:rPr>
        <w:rFonts w:hint="default" w:eastAsia="幼圆"/>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04E0F">
    <w:pPr>
      <w:pStyle w:val="10"/>
      <w:framePr w:wrap="around" w:vAnchor="text" w:hAnchor="margin" w:xAlign="right" w:y="1"/>
      <w:rPr>
        <w:rStyle w:val="14"/>
      </w:rPr>
    </w:pPr>
    <w:r>
      <w:fldChar w:fldCharType="begin"/>
    </w:r>
    <w:r>
      <w:rPr>
        <w:rStyle w:val="14"/>
      </w:rPr>
      <w:instrText xml:space="preserve">PAGE  </w:instrText>
    </w:r>
    <w:r>
      <w:fldChar w:fldCharType="separate"/>
    </w:r>
    <w:r>
      <w:rPr>
        <w:rStyle w:val="14"/>
      </w:rPr>
      <w:t>1</w:t>
    </w:r>
    <w:r>
      <w:fldChar w:fldCharType="end"/>
    </w:r>
  </w:p>
  <w:p w14:paraId="26B8CDA9">
    <w:pPr>
      <w:pStyle w:val="10"/>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D"/>
    <w:multiLevelType w:val="multilevel"/>
    <w:tmpl w:val="0000000D"/>
    <w:lvl w:ilvl="0" w:tentative="0">
      <w:start w:val="1"/>
      <w:numFmt w:val="none"/>
      <w:pStyle w:val="4"/>
      <w:lvlText w:val=""/>
      <w:lvlJc w:val="left"/>
      <w:pPr>
        <w:tabs>
          <w:tab w:val="left" w:pos="432"/>
        </w:tabs>
        <w:ind w:left="432" w:hanging="432"/>
      </w:pPr>
    </w:lvl>
    <w:lvl w:ilvl="1" w:tentative="0">
      <w:start w:val="1"/>
      <w:numFmt w:val="none"/>
      <w:lvlText w:val=" "/>
      <w:lvlJc w:val="left"/>
      <w:pPr>
        <w:tabs>
          <w:tab w:val="left" w:pos="576"/>
        </w:tabs>
        <w:ind w:left="576" w:hanging="576"/>
      </w:pPr>
    </w:lvl>
    <w:lvl w:ilvl="2" w:tentative="0">
      <w:start w:val="1"/>
      <w:numFmt w:val="none"/>
      <w:lvlText w:val=""/>
      <w:lvlJc w:val="left"/>
      <w:pPr>
        <w:tabs>
          <w:tab w:val="left" w:pos="720"/>
        </w:tabs>
        <w:ind w:left="720" w:hanging="720"/>
      </w:pPr>
    </w:lvl>
    <w:lvl w:ilvl="3" w:tentative="0">
      <w:start w:val="1"/>
      <w:numFmt w:val="none"/>
      <w:lvlText w:val="    "/>
      <w:lvlJc w:val="left"/>
      <w:pPr>
        <w:tabs>
          <w:tab w:val="left" w:pos="864"/>
        </w:tabs>
        <w:ind w:left="864" w:hanging="864"/>
      </w:pPr>
    </w:lvl>
    <w:lvl w:ilvl="4" w:tentative="0">
      <w:start w:val="1"/>
      <w:numFmt w:val="none"/>
      <w:lvlText w:val="      "/>
      <w:lvlJc w:val="left"/>
      <w:pPr>
        <w:tabs>
          <w:tab w:val="left" w:pos="1008"/>
        </w:tabs>
        <w:ind w:left="1008" w:hanging="1008"/>
      </w:pPr>
    </w:lvl>
    <w:lvl w:ilvl="5" w:tentative="0">
      <w:start w:val="1"/>
      <w:numFmt w:val="none"/>
      <w:lvlText w:val="           "/>
      <w:lvlJc w:val="left"/>
      <w:pPr>
        <w:tabs>
          <w:tab w:val="left" w:pos="1440"/>
        </w:tabs>
        <w:ind w:left="1152" w:hanging="1152"/>
      </w:pPr>
    </w:lvl>
    <w:lvl w:ilvl="6" w:tentative="0">
      <w:start w:val="1"/>
      <w:numFmt w:val="decimal"/>
      <w:lvlText w:val="%1.%2.%3.%4.%5.%6.%7"/>
      <w:lvlJc w:val="left"/>
      <w:pPr>
        <w:tabs>
          <w:tab w:val="left" w:pos="2520"/>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21822BC1"/>
    <w:rsid w:val="25FD6C5D"/>
    <w:rsid w:val="38494666"/>
    <w:rsid w:val="43CF1891"/>
    <w:rsid w:val="454F3145"/>
    <w:rsid w:val="4E1F80D5"/>
    <w:rsid w:val="5AFFCA28"/>
    <w:rsid w:val="5BFF1A90"/>
    <w:rsid w:val="6BFF32EE"/>
    <w:rsid w:val="6BFFAD63"/>
    <w:rsid w:val="6D560C64"/>
    <w:rsid w:val="6FBB6FCC"/>
    <w:rsid w:val="77EF9586"/>
    <w:rsid w:val="7BBFFD52"/>
    <w:rsid w:val="7EF7EFD3"/>
    <w:rsid w:val="7EFA667D"/>
    <w:rsid w:val="7F7D9B7D"/>
    <w:rsid w:val="7FCFC033"/>
    <w:rsid w:val="B4148070"/>
    <w:rsid w:val="BA7B23C6"/>
    <w:rsid w:val="C3FEFF29"/>
    <w:rsid w:val="CEA7FB7B"/>
    <w:rsid w:val="D3CD756A"/>
    <w:rsid w:val="D9DF4D88"/>
    <w:rsid w:val="DE731220"/>
    <w:rsid w:val="DF7F5660"/>
    <w:rsid w:val="DFF10416"/>
    <w:rsid w:val="E7DF82E7"/>
    <w:rsid w:val="EBC77392"/>
    <w:rsid w:val="F19F978A"/>
    <w:rsid w:val="F775F2D3"/>
    <w:rsid w:val="FBB76952"/>
    <w:rsid w:val="FE7C0E33"/>
    <w:rsid w:val="FEE756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宋体"/>
      <w:kern w:val="2"/>
      <w:sz w:val="21"/>
      <w:szCs w:val="22"/>
      <w:lang w:val="en-US" w:eastAsia="zh-CN" w:bidi="ar-SA"/>
    </w:rPr>
  </w:style>
  <w:style w:type="paragraph" w:styleId="4">
    <w:name w:val="heading 1"/>
    <w:basedOn w:val="1"/>
    <w:next w:val="1"/>
    <w:qFormat/>
    <w:uiPriority w:val="0"/>
    <w:pPr>
      <w:keepNext/>
      <w:numPr>
        <w:ilvl w:val="0"/>
        <w:numId w:val="1"/>
      </w:numPr>
      <w:jc w:val="center"/>
      <w:outlineLvl w:val="0"/>
    </w:pPr>
    <w:rPr>
      <w:rFonts w:ascii="黑体" w:hAnsi="宋体" w:eastAsia="黑体"/>
      <w:sz w:val="52"/>
    </w:rPr>
  </w:style>
  <w:style w:type="paragraph" w:styleId="5">
    <w:name w:val="heading 2"/>
    <w:basedOn w:val="1"/>
    <w:next w:val="1"/>
    <w:qFormat/>
    <w:uiPriority w:val="0"/>
    <w:pPr>
      <w:keepNext/>
      <w:keepLines/>
      <w:spacing w:before="260" w:after="260"/>
      <w:outlineLvl w:val="1"/>
    </w:pPr>
    <w:rPr>
      <w:rFonts w:ascii="Arial" w:hAnsi="Arial" w:eastAsia="黑体"/>
      <w:b/>
      <w:bCs/>
      <w:sz w:val="32"/>
      <w:szCs w:val="32"/>
    </w:rPr>
  </w:style>
  <w:style w:type="character" w:default="1" w:styleId="13">
    <w:name w:val="Default Paragraph Font"/>
    <w:qFormat/>
    <w:uiPriority w:val="1"/>
  </w:style>
  <w:style w:type="table" w:default="1" w:styleId="12">
    <w:name w:val="Normal Table"/>
    <w:qFormat/>
    <w:uiPriority w:val="99"/>
    <w:tblPr>
      <w:tblCellMar>
        <w:top w:w="0" w:type="dxa"/>
        <w:left w:w="108" w:type="dxa"/>
        <w:bottom w:w="0" w:type="dxa"/>
        <w:right w:w="108" w:type="dxa"/>
      </w:tblCellMar>
    </w:tblPr>
  </w:style>
  <w:style w:type="paragraph" w:customStyle="1" w:styleId="2">
    <w:name w:val="BodyText1I2"/>
    <w:basedOn w:val="3"/>
    <w:next w:val="1"/>
    <w:qFormat/>
    <w:uiPriority w:val="0"/>
    <w:pPr>
      <w:spacing w:after="120"/>
      <w:ind w:left="200" w:leftChars="200" w:firstLine="200" w:firstLineChars="200"/>
      <w:jc w:val="both"/>
      <w:textAlignment w:val="baseline"/>
    </w:pPr>
    <w:rPr>
      <w:rFonts w:ascii="Times New Roman" w:hAnsi="Times New Roman" w:eastAsia="宋体"/>
      <w:kern w:val="2"/>
      <w:sz w:val="21"/>
      <w:szCs w:val="24"/>
      <w:lang w:bidi="ar-SA"/>
    </w:rPr>
  </w:style>
  <w:style w:type="paragraph" w:customStyle="1" w:styleId="3">
    <w:name w:val="BodyTextIndent"/>
    <w:basedOn w:val="1"/>
    <w:next w:val="1"/>
    <w:qFormat/>
    <w:uiPriority w:val="0"/>
    <w:pPr>
      <w:spacing w:after="120"/>
      <w:ind w:left="200" w:leftChars="200"/>
      <w:jc w:val="both"/>
      <w:textAlignment w:val="baseline"/>
    </w:pPr>
  </w:style>
  <w:style w:type="paragraph" w:styleId="6">
    <w:name w:val="Body Text Indent"/>
    <w:basedOn w:val="1"/>
    <w:qFormat/>
    <w:uiPriority w:val="0"/>
    <w:pPr>
      <w:spacing w:after="120" w:afterLines="0"/>
      <w:ind w:left="420" w:leftChars="200"/>
    </w:pPr>
  </w:style>
  <w:style w:type="paragraph" w:styleId="7">
    <w:name w:val="Block Text"/>
    <w:basedOn w:val="1"/>
    <w:qFormat/>
    <w:uiPriority w:val="0"/>
    <w:pPr>
      <w:widowControl w:val="0"/>
      <w:adjustRightInd w:val="0"/>
      <w:ind w:left="420" w:right="33"/>
      <w:textAlignment w:val="baseline"/>
    </w:pPr>
    <w:rPr>
      <w:sz w:val="24"/>
    </w:rPr>
  </w:style>
  <w:style w:type="paragraph" w:styleId="8">
    <w:name w:val="Balloon Text"/>
    <w:basedOn w:val="1"/>
    <w:link w:val="17"/>
    <w:qFormat/>
    <w:uiPriority w:val="99"/>
    <w:rPr>
      <w:sz w:val="18"/>
      <w:szCs w:val="18"/>
    </w:rPr>
  </w:style>
  <w:style w:type="paragraph" w:styleId="9">
    <w:name w:val="footer"/>
    <w:basedOn w:val="1"/>
    <w:link w:val="16"/>
    <w:qFormat/>
    <w:uiPriority w:val="0"/>
    <w:pPr>
      <w:tabs>
        <w:tab w:val="center" w:pos="4153"/>
        <w:tab w:val="right" w:pos="8306"/>
      </w:tabs>
      <w:snapToGrid w:val="0"/>
      <w:jc w:val="left"/>
    </w:pPr>
    <w:rPr>
      <w:sz w:val="18"/>
      <w:szCs w:val="18"/>
    </w:rPr>
  </w:style>
  <w:style w:type="paragraph" w:styleId="10">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11">
    <w:name w:val="Body Text First Indent 2"/>
    <w:basedOn w:val="6"/>
    <w:qFormat/>
    <w:uiPriority w:val="0"/>
    <w:pPr>
      <w:spacing w:after="120" w:line="240" w:lineRule="auto"/>
      <w:ind w:left="420" w:leftChars="200" w:firstLine="420"/>
    </w:pPr>
    <w:rPr>
      <w:sz w:val="21"/>
      <w:szCs w:val="24"/>
    </w:rPr>
  </w:style>
  <w:style w:type="character" w:styleId="14">
    <w:name w:val="page number"/>
    <w:basedOn w:val="13"/>
    <w:qFormat/>
    <w:uiPriority w:val="0"/>
  </w:style>
  <w:style w:type="character" w:customStyle="1" w:styleId="15">
    <w:name w:val="页眉 字符"/>
    <w:basedOn w:val="13"/>
    <w:link w:val="10"/>
    <w:qFormat/>
    <w:uiPriority w:val="0"/>
    <w:rPr>
      <w:sz w:val="18"/>
      <w:szCs w:val="18"/>
    </w:rPr>
  </w:style>
  <w:style w:type="character" w:customStyle="1" w:styleId="16">
    <w:name w:val="页脚 字符"/>
    <w:basedOn w:val="13"/>
    <w:link w:val="9"/>
    <w:qFormat/>
    <w:uiPriority w:val="0"/>
    <w:rPr>
      <w:sz w:val="18"/>
      <w:szCs w:val="18"/>
    </w:rPr>
  </w:style>
  <w:style w:type="character" w:customStyle="1" w:styleId="17">
    <w:name w:val="批注框文本 字符"/>
    <w:basedOn w:val="13"/>
    <w:link w:val="8"/>
    <w:qFormat/>
    <w:uiPriority w:val="99"/>
    <w:rPr>
      <w:sz w:val="18"/>
      <w:szCs w:val="18"/>
    </w:rPr>
  </w:style>
  <w:style w:type="paragraph" w:customStyle="1" w:styleId="18">
    <w:name w:val="一标2中"/>
    <w:basedOn w:val="4"/>
    <w:qFormat/>
    <w:uiPriority w:val="0"/>
    <w:rPr>
      <w:rFonts w:ascii="宋体" w:eastAsia="宋体" w:cs="Times New Roman"/>
      <w:b/>
      <w:sz w:val="30"/>
      <w:szCs w:val="3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2233</Words>
  <Characters>2346</Characters>
  <Paragraphs>157</Paragraphs>
  <TotalTime>188</TotalTime>
  <ScaleCrop>false</ScaleCrop>
  <LinksUpToDate>false</LinksUpToDate>
  <CharactersWithSpaces>2873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2022-10-16T19:53:00Z</dcterms:created>
  <dc:creator>Administrator</dc:creator>
  <cp:lastModifiedBy>欣欣</cp:lastModifiedBy>
  <cp:lastPrinted>2026-09-14T00:47:00Z</cp:lastPrinted>
  <dcterms:modified xsi:type="dcterms:W3CDTF">2026-09-15T08:04:44Z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eyJoZGlkIjoiYzE2Y2QzMWI3N2MxZjBiMmQ0ZDIwOTNlOGJiOTZiMmEiLCJ1c2VySWQiOiIxMjA2MTIzMTc0In0=</vt:lpwstr>
  </property>
  <property fmtid="{D5CDD505-2E9C-101B-9397-08002B2CF9AE}" pid="3" name="KSOProductBuildVer">
    <vt:lpwstr>2052-12.1.0.28505</vt:lpwstr>
  </property>
  <property fmtid="{D5CDD505-2E9C-101B-9397-08002B2CF9AE}" pid="4" name="ICV">
    <vt:lpwstr>CDCEB9F803CF4E399A4CD61CBD7EC0D2_13</vt:lpwstr>
  </property>
</Properties>
</file>