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A57A6">
      <w:pPr>
        <w:widowControl/>
        <w:jc w:val="both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tbl>
      <w:tblPr>
        <w:tblStyle w:val="7"/>
        <w:tblW w:w="97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7035"/>
      </w:tblGrid>
      <w:tr w14:paraId="036E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A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</w:tc>
      </w:tr>
      <w:tr w14:paraId="3A80B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吉林省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会计师事务所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服务收费公示</w:t>
            </w:r>
          </w:p>
        </w:tc>
      </w:tr>
      <w:tr w14:paraId="24C2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73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D6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1025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3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一、计件收费</w:t>
            </w:r>
          </w:p>
        </w:tc>
      </w:tr>
      <w:tr w14:paraId="22EC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C5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1、非证券、期货、金融 、保险、基金企业年度财务报表（财务收支）审计收费</w:t>
            </w:r>
          </w:p>
        </w:tc>
      </w:tr>
      <w:tr w14:paraId="5F59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B5D2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7B6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C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8C43F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1586865" cy="444500"/>
                  <wp:effectExtent l="0" t="0" r="13335" b="12700"/>
                  <wp:wrapNone/>
                  <wp:docPr id="16" name="Lin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ne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31115</wp:posOffset>
                  </wp:positionV>
                  <wp:extent cx="1073785" cy="765810"/>
                  <wp:effectExtent l="0" t="0" r="8255" b="11430"/>
                  <wp:wrapNone/>
                  <wp:docPr id="12" name="Line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ine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项   目                                       </w:t>
            </w:r>
          </w:p>
        </w:tc>
        <w:tc>
          <w:tcPr>
            <w:tcW w:w="7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7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非证券、期货、金融 、保险、基金企业年度财务报表（财务收支）审计            </w:t>
            </w:r>
          </w:p>
        </w:tc>
      </w:tr>
      <w:tr w14:paraId="1F96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C3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收  费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12E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737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3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计费额度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6CC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F9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7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100万元（含）以下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成本-0.5万元（含）</w:t>
            </w:r>
          </w:p>
        </w:tc>
      </w:tr>
      <w:tr w14:paraId="6C5C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C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100万元-500万元（含）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0.5万元-1万元（含）</w:t>
            </w:r>
          </w:p>
        </w:tc>
      </w:tr>
      <w:tr w14:paraId="21D4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2F8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500万元-1000万元（含）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1万元-2万元（含）</w:t>
            </w:r>
          </w:p>
        </w:tc>
      </w:tr>
      <w:tr w14:paraId="7EF2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20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1000万元-5000万元（含）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2万元-6万元（含）</w:t>
            </w:r>
          </w:p>
        </w:tc>
      </w:tr>
      <w:tr w14:paraId="1106C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C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5000万元-1亿元（含）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6万元-8万元（含）</w:t>
            </w:r>
          </w:p>
        </w:tc>
      </w:tr>
      <w:tr w14:paraId="09125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D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1亿-5亿元（含）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8万元-20万元（含）</w:t>
            </w:r>
          </w:p>
        </w:tc>
      </w:tr>
      <w:tr w14:paraId="4CAA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D8C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5亿-10亿元（含）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20万元-30万元（含）</w:t>
            </w:r>
          </w:p>
        </w:tc>
      </w:tr>
      <w:tr w14:paraId="67509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642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10亿元以上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02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根据《价格法》的规定，自主协商确定。</w:t>
            </w:r>
          </w:p>
        </w:tc>
      </w:tr>
      <w:tr w14:paraId="391D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7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、一般以资产总额为计费依据；为以知识产权、无形资产等为主要资产的公司（企业单位）提供的审计服务，以营业收入为计费依据。2、各档次实际收费，不得高于本档次最高限价，也不得低于成本、恶意竞争。</w:t>
            </w:r>
          </w:p>
        </w:tc>
      </w:tr>
      <w:tr w14:paraId="5F9DB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62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2、证券、期货、金融 、保险、基金企业年度财务报表（财务收支）审计收费</w:t>
            </w:r>
          </w:p>
        </w:tc>
      </w:tr>
      <w:tr w14:paraId="7FD5C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审计收费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按不高于非证券、期货、金融 、保险、基金企业年度财务报表（财务收支）审计收费的150%计收。</w:t>
            </w:r>
          </w:p>
        </w:tc>
      </w:tr>
      <w:tr w14:paraId="28A8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C1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3、验资收费</w:t>
            </w:r>
          </w:p>
        </w:tc>
      </w:tr>
      <w:tr w14:paraId="5C80F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553F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15931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3D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5988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1716405" cy="285750"/>
                  <wp:effectExtent l="0" t="0" r="5715" b="3810"/>
                  <wp:wrapNone/>
                  <wp:docPr id="9" name="Line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ine_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24765</wp:posOffset>
                  </wp:positionV>
                  <wp:extent cx="1356360" cy="622300"/>
                  <wp:effectExtent l="0" t="0" r="0" b="2540"/>
                  <wp:wrapNone/>
                  <wp:docPr id="11" name="Lin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项   目                                       </w:t>
            </w:r>
          </w:p>
        </w:tc>
        <w:tc>
          <w:tcPr>
            <w:tcW w:w="7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验资</w:t>
            </w:r>
          </w:p>
        </w:tc>
      </w:tr>
      <w:tr w14:paraId="1886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49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收  费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CE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46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F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计费额度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A8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63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50万元（含）以下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成本-0.3万元（含）</w:t>
            </w:r>
          </w:p>
        </w:tc>
      </w:tr>
      <w:tr w14:paraId="6F09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9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50万元-100万元（含）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0.3万元-0.8万元（含）</w:t>
            </w:r>
          </w:p>
        </w:tc>
      </w:tr>
      <w:tr w14:paraId="671DA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3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100万元-500万元（含）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0.8万元-1万元（含）</w:t>
            </w:r>
          </w:p>
        </w:tc>
      </w:tr>
      <w:tr w14:paraId="7B07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500万元-1000万元（含）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1万元-2万元（含）</w:t>
            </w:r>
          </w:p>
        </w:tc>
      </w:tr>
      <w:tr w14:paraId="3C7B1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8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1000万元-5000万元（含）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2万元-4万元（含）</w:t>
            </w:r>
          </w:p>
        </w:tc>
      </w:tr>
      <w:tr w14:paraId="2E47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C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5000万元-1亿元（含）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4万元-8万元（含）</w:t>
            </w:r>
          </w:p>
        </w:tc>
      </w:tr>
      <w:tr w14:paraId="3F652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1D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1亿元以上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05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根据《价格法》的规定，自主协商确定。</w:t>
            </w:r>
          </w:p>
        </w:tc>
      </w:tr>
      <w:tr w14:paraId="4772A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9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备注：1、变更验资需执行审计程序的，另行收取审计费用。2、各档次实际收费，不得高于本档次最高限价，也不得低于成本、恶意竞争。</w:t>
            </w:r>
          </w:p>
        </w:tc>
      </w:tr>
      <w:tr w14:paraId="3225D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1E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4、绩效评价业务收费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270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83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C0375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1612265" cy="241300"/>
                  <wp:effectExtent l="0" t="0" r="3175" b="2540"/>
                  <wp:wrapNone/>
                  <wp:docPr id="13" name="Line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ine_7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25400</wp:posOffset>
                  </wp:positionV>
                  <wp:extent cx="1176020" cy="558800"/>
                  <wp:effectExtent l="0" t="0" r="12700" b="5080"/>
                  <wp:wrapNone/>
                  <wp:docPr id="14" name="Line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ine_8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项   目                                       </w:t>
            </w:r>
          </w:p>
        </w:tc>
        <w:tc>
          <w:tcPr>
            <w:tcW w:w="7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绩效评价业务</w:t>
            </w:r>
          </w:p>
        </w:tc>
      </w:tr>
      <w:tr w14:paraId="5580A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FA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收   费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5C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4E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2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计费额度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8A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7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6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100万元（含）以下</w:t>
            </w:r>
          </w:p>
        </w:tc>
        <w:tc>
          <w:tcPr>
            <w:tcW w:w="70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成本-1万元（含）</w:t>
            </w:r>
          </w:p>
        </w:tc>
      </w:tr>
      <w:tr w14:paraId="37B9E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0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100万元-500万元（含）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1万元-3万元（含）</w:t>
            </w:r>
          </w:p>
        </w:tc>
      </w:tr>
      <w:tr w14:paraId="0FD8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F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500万元-1000万元（含）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3万元-6万元（含）</w:t>
            </w:r>
          </w:p>
        </w:tc>
      </w:tr>
      <w:tr w14:paraId="4BB2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2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1000万元-5000万元（含）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6万元-12万元（含）</w:t>
            </w:r>
          </w:p>
        </w:tc>
      </w:tr>
      <w:tr w14:paraId="1D2B1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5000万元-1亿元（含）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12万元-20万元（含）</w:t>
            </w:r>
          </w:p>
        </w:tc>
      </w:tr>
      <w:tr w14:paraId="408C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8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1亿元-5亿元（含）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20万元-48万元（含）</w:t>
            </w:r>
          </w:p>
        </w:tc>
      </w:tr>
      <w:tr w14:paraId="3184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2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5亿元-10亿元（含）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48万元-70万元（含）</w:t>
            </w:r>
          </w:p>
        </w:tc>
      </w:tr>
      <w:tr w14:paraId="13673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1CF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10亿元以上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88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根据《价格法》的规定，自主协商确定。</w:t>
            </w:r>
          </w:p>
        </w:tc>
      </w:tr>
      <w:tr w14:paraId="16A0C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9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备注：1、单独审核绩效目标的业务，可按计时价格收费。2、各档次实际收费，不得高于本档次最高限价，也不得低于成本、恶意竞争。</w:t>
            </w:r>
          </w:p>
        </w:tc>
      </w:tr>
      <w:tr w14:paraId="0B3DC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6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5、基本建设工程（概算、预算、结算审核、竣工决算）、土地成本审计业务收费</w:t>
            </w:r>
          </w:p>
        </w:tc>
      </w:tr>
      <w:tr w14:paraId="569DD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8D6B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1612265" cy="342900"/>
                  <wp:effectExtent l="0" t="0" r="3175" b="7620"/>
                  <wp:wrapNone/>
                  <wp:docPr id="10" name="Line_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ine_7_SpCnt_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25400</wp:posOffset>
                  </wp:positionV>
                  <wp:extent cx="1176020" cy="736600"/>
                  <wp:effectExtent l="0" t="0" r="12700" b="10160"/>
                  <wp:wrapNone/>
                  <wp:docPr id="15" name="Line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ine_8_SpCnt_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项   目                                       </w:t>
            </w:r>
          </w:p>
        </w:tc>
        <w:tc>
          <w:tcPr>
            <w:tcW w:w="7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基本建设工程、土地成本审计业务</w:t>
            </w:r>
          </w:p>
        </w:tc>
      </w:tr>
      <w:tr w14:paraId="7E7A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56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收   费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58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775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2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计费额度</w:t>
            </w:r>
          </w:p>
        </w:tc>
        <w:tc>
          <w:tcPr>
            <w:tcW w:w="7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C8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567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F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5000万元（含）以下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成本-15万元（含）</w:t>
            </w:r>
          </w:p>
        </w:tc>
      </w:tr>
      <w:tr w14:paraId="342B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7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5000万元-2亿元（含）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15万元-45万元（含）</w:t>
            </w:r>
          </w:p>
        </w:tc>
      </w:tr>
      <w:tr w14:paraId="2B32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8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2亿元-5亿元（含）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7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45万元-90万元（含）</w:t>
            </w:r>
          </w:p>
        </w:tc>
      </w:tr>
      <w:tr w14:paraId="791BC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0E9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5亿元以上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7C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根据《价格法》的规定，自主协商确定。</w:t>
            </w:r>
          </w:p>
        </w:tc>
      </w:tr>
      <w:tr w14:paraId="6CEA9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备注：1、计费额度为项目投资总额或送审金额；为项目提供全过程跟踪审计服务的，按不高于投资总额5‰计收。2、各档次实际收费，不得高于最高限价，也不得低于成本、恶意竞争。</w:t>
            </w:r>
          </w:p>
        </w:tc>
      </w:tr>
    </w:tbl>
    <w:p w14:paraId="5BE156D0">
      <w:pPr>
        <w:widowControl/>
        <w:jc w:val="both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6209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1BDF0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1BDF0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xMDJjZDQ5N2E4NmFhNTUxYzk5OTU2YWQ3NWM2NzkifQ=="/>
  </w:docVars>
  <w:rsids>
    <w:rsidRoot w:val="00F1010F"/>
    <w:rsid w:val="00075536"/>
    <w:rsid w:val="0009735E"/>
    <w:rsid w:val="00270ACF"/>
    <w:rsid w:val="002B4940"/>
    <w:rsid w:val="002B52B5"/>
    <w:rsid w:val="002E724C"/>
    <w:rsid w:val="003154AF"/>
    <w:rsid w:val="00606D46"/>
    <w:rsid w:val="00675348"/>
    <w:rsid w:val="008D7439"/>
    <w:rsid w:val="00AD51FF"/>
    <w:rsid w:val="00D559BB"/>
    <w:rsid w:val="00D74434"/>
    <w:rsid w:val="00D929DE"/>
    <w:rsid w:val="00DC1298"/>
    <w:rsid w:val="00E627A5"/>
    <w:rsid w:val="00E86B95"/>
    <w:rsid w:val="00EA792C"/>
    <w:rsid w:val="00EB5976"/>
    <w:rsid w:val="00F1010F"/>
    <w:rsid w:val="00F60D5B"/>
    <w:rsid w:val="00FC730F"/>
    <w:rsid w:val="00FF592E"/>
    <w:rsid w:val="012375FA"/>
    <w:rsid w:val="02271844"/>
    <w:rsid w:val="03C2134C"/>
    <w:rsid w:val="0A8C71E9"/>
    <w:rsid w:val="0E0B1B42"/>
    <w:rsid w:val="22625D7D"/>
    <w:rsid w:val="2B253306"/>
    <w:rsid w:val="36214382"/>
    <w:rsid w:val="3CB74ABF"/>
    <w:rsid w:val="3CC66AB0"/>
    <w:rsid w:val="470079BD"/>
    <w:rsid w:val="4A4831FA"/>
    <w:rsid w:val="4D3D3BC9"/>
    <w:rsid w:val="4D5F2D35"/>
    <w:rsid w:val="4DDC4386"/>
    <w:rsid w:val="4EFE4831"/>
    <w:rsid w:val="500736BE"/>
    <w:rsid w:val="516A7EFA"/>
    <w:rsid w:val="54E57FC4"/>
    <w:rsid w:val="55430F69"/>
    <w:rsid w:val="5F530220"/>
    <w:rsid w:val="607E307A"/>
    <w:rsid w:val="65DF280D"/>
    <w:rsid w:val="660758C0"/>
    <w:rsid w:val="67D11C12"/>
    <w:rsid w:val="67FA7155"/>
    <w:rsid w:val="6A623635"/>
    <w:rsid w:val="6A8676FB"/>
    <w:rsid w:val="6BB51190"/>
    <w:rsid w:val="6BF7A2BB"/>
    <w:rsid w:val="6F9208F0"/>
    <w:rsid w:val="71D92806"/>
    <w:rsid w:val="755A466F"/>
    <w:rsid w:val="76BAA3BD"/>
    <w:rsid w:val="77754D7F"/>
    <w:rsid w:val="777E5CAD"/>
    <w:rsid w:val="7C9F272F"/>
    <w:rsid w:val="7FB47A3F"/>
    <w:rsid w:val="A4D8560D"/>
    <w:rsid w:val="F46F1CFA"/>
    <w:rsid w:val="FB68B5BC"/>
    <w:rsid w:val="FBFB85B2"/>
    <w:rsid w:val="FCDF979E"/>
    <w:rsid w:val="FFDFA3F6"/>
    <w:rsid w:val="FFFED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envelope return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正文文本缩进 字符"/>
    <w:basedOn w:val="8"/>
    <w:link w:val="2"/>
    <w:autoRedefine/>
    <w:semiHidden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  <w14:ligatures w14:val="none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685</Characters>
  <Lines>7</Lines>
  <Paragraphs>2</Paragraphs>
  <TotalTime>5</TotalTime>
  <ScaleCrop>false</ScaleCrop>
  <LinksUpToDate>false</LinksUpToDate>
  <CharactersWithSpaces>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2023-03-30T02:50:00Z</dcterms:created>
  <dc:creator>8615843144250</dc:creator>
  <cp:lastModifiedBy>欣欣</cp:lastModifiedBy>
  <cp:lastPrinted>2024-01-19T00:01:00Z</cp:lastPrinted>
  <dcterms:modified xsi:type="dcterms:W3CDTF">2026-09-04T06:44:32Z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ED13ABA371024460B89B86AE4E002163_13</vt:lpwstr>
  </property>
  <property fmtid="{D5CDD505-2E9C-101B-9397-08002B2CF9AE}" pid="4" name="KSOTemplateDocerSaveRecord">
    <vt:lpwstr>eyJoZGlkIjoiYzE2Y2QzMWI3N2MxZjBiMmQ0ZDIwOTNlOGJiOTZiMmEiLCJ1c2VySWQiOiIxMjA2MTIzMTc0In0=</vt:lpwstr>
  </property>
</Properties>
</file>