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324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48"/>
          <w:szCs w:val="48"/>
          <w:lang w:eastAsia="zh-TW"/>
        </w:rPr>
      </w:pPr>
    </w:p>
    <w:p w14:paraId="04A10DB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48"/>
          <w:szCs w:val="48"/>
          <w:lang w:eastAsia="zh-TW"/>
        </w:rPr>
      </w:pPr>
    </w:p>
    <w:p w14:paraId="6B9768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48"/>
          <w:szCs w:val="48"/>
          <w:lang w:eastAsia="zh-TW"/>
        </w:rPr>
      </w:pPr>
    </w:p>
    <w:p w14:paraId="33FEEF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sz w:val="48"/>
          <w:szCs w:val="48"/>
          <w:lang w:eastAsia="zh-TW"/>
        </w:rPr>
      </w:pPr>
    </w:p>
    <w:p w14:paraId="45E7F56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sz w:val="60"/>
          <w:szCs w:val="60"/>
          <w:lang w:eastAsia="zh-TW"/>
        </w:rPr>
      </w:pPr>
      <w:bookmarkStart w:id="12" w:name="_GoBack"/>
      <w:r>
        <w:rPr>
          <w:rFonts w:hint="eastAsia" w:ascii="黑体" w:hAnsi="黑体" w:eastAsia="黑体" w:cs="黑体"/>
          <w:b w:val="0"/>
          <w:bCs/>
          <w:sz w:val="60"/>
          <w:szCs w:val="60"/>
          <w:lang w:eastAsia="zh-TW"/>
        </w:rPr>
        <w:t>玉米增产提质减损数控</w:t>
      </w:r>
    </w:p>
    <w:p w14:paraId="5CADCB5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sz w:val="60"/>
          <w:szCs w:val="60"/>
          <w:lang w:eastAsia="zh-TW"/>
        </w:rPr>
      </w:pPr>
      <w:r>
        <w:rPr>
          <w:rFonts w:hint="eastAsia" w:ascii="黑体" w:hAnsi="黑体" w:eastAsia="黑体" w:cs="黑体"/>
          <w:b w:val="0"/>
          <w:bCs/>
          <w:sz w:val="60"/>
          <w:szCs w:val="60"/>
          <w:lang w:eastAsia="zh-TW"/>
        </w:rPr>
        <w:t>项目申报书</w:t>
      </w:r>
    </w:p>
    <w:bookmarkEnd w:id="12"/>
    <w:p w14:paraId="51C852FE">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b w:val="0"/>
          <w:bCs/>
          <w:sz w:val="32"/>
          <w:szCs w:val="32"/>
        </w:rPr>
      </w:pPr>
    </w:p>
    <w:p w14:paraId="15F42F10">
      <w:pPr>
        <w:pStyle w:val="34"/>
        <w:spacing w:after="0"/>
        <w:ind w:firstLine="640"/>
        <w:rPr>
          <w:rFonts w:hint="eastAsia" w:asciiTheme="majorEastAsia" w:hAnsiTheme="majorEastAsia" w:eastAsiaTheme="majorEastAsia"/>
          <w:sz w:val="32"/>
          <w:szCs w:val="32"/>
        </w:rPr>
      </w:pPr>
    </w:p>
    <w:p w14:paraId="40AB8A22">
      <w:pPr>
        <w:pStyle w:val="34"/>
        <w:spacing w:after="0"/>
        <w:ind w:firstLine="640"/>
        <w:rPr>
          <w:rFonts w:hint="eastAsia" w:asciiTheme="majorEastAsia" w:hAnsiTheme="majorEastAsia" w:eastAsiaTheme="majorEastAsia"/>
          <w:sz w:val="32"/>
          <w:szCs w:val="32"/>
        </w:rPr>
      </w:pPr>
    </w:p>
    <w:p w14:paraId="5B21EBE6">
      <w:pPr>
        <w:pStyle w:val="34"/>
        <w:spacing w:after="0"/>
        <w:ind w:firstLine="640"/>
        <w:rPr>
          <w:rFonts w:hint="eastAsia" w:asciiTheme="majorEastAsia" w:hAnsiTheme="majorEastAsia" w:eastAsiaTheme="majorEastAsia"/>
          <w:sz w:val="32"/>
          <w:szCs w:val="32"/>
        </w:rPr>
      </w:pPr>
    </w:p>
    <w:p w14:paraId="7A780BFF">
      <w:pPr>
        <w:pStyle w:val="34"/>
        <w:spacing w:after="0"/>
        <w:ind w:firstLine="640"/>
        <w:rPr>
          <w:rFonts w:hint="eastAsia" w:asciiTheme="majorEastAsia" w:hAnsiTheme="majorEastAsia" w:eastAsiaTheme="majorEastAsia"/>
          <w:sz w:val="32"/>
          <w:szCs w:val="32"/>
        </w:rPr>
      </w:pPr>
    </w:p>
    <w:p w14:paraId="4CE54058">
      <w:pPr>
        <w:pStyle w:val="34"/>
        <w:spacing w:after="0"/>
        <w:ind w:firstLine="640"/>
        <w:rPr>
          <w:rFonts w:hint="eastAsia" w:asciiTheme="majorEastAsia" w:hAnsiTheme="majorEastAsia" w:eastAsiaTheme="majorEastAsia"/>
          <w:sz w:val="32"/>
          <w:szCs w:val="32"/>
        </w:rPr>
      </w:pPr>
    </w:p>
    <w:p w14:paraId="0A096C58">
      <w:pPr>
        <w:pStyle w:val="34"/>
        <w:spacing w:after="0"/>
        <w:ind w:firstLine="640"/>
        <w:rPr>
          <w:rFonts w:hint="eastAsia" w:asciiTheme="majorEastAsia" w:hAnsiTheme="majorEastAsia" w:eastAsiaTheme="majorEastAsia"/>
          <w:sz w:val="32"/>
          <w:szCs w:val="32"/>
        </w:rPr>
      </w:pPr>
    </w:p>
    <w:p w14:paraId="5BCBB1CC">
      <w:pPr>
        <w:pStyle w:val="34"/>
        <w:spacing w:after="0"/>
        <w:ind w:firstLine="640"/>
        <w:rPr>
          <w:rFonts w:hint="eastAsia" w:asciiTheme="majorEastAsia" w:hAnsiTheme="majorEastAsia" w:eastAsiaTheme="majorEastAsia"/>
          <w:sz w:val="32"/>
          <w:szCs w:val="32"/>
        </w:rPr>
      </w:pPr>
    </w:p>
    <w:p w14:paraId="73B45AB7">
      <w:pPr>
        <w:pStyle w:val="34"/>
        <w:spacing w:after="0"/>
        <w:ind w:firstLine="640"/>
        <w:rPr>
          <w:rFonts w:hint="eastAsia" w:asciiTheme="majorEastAsia" w:hAnsiTheme="majorEastAsia" w:eastAsiaTheme="majorEastAsia"/>
          <w:sz w:val="32"/>
          <w:szCs w:val="32"/>
        </w:rPr>
      </w:pPr>
    </w:p>
    <w:p w14:paraId="6963AE62">
      <w:pPr>
        <w:pStyle w:val="34"/>
        <w:spacing w:after="0"/>
        <w:ind w:firstLine="640"/>
        <w:rPr>
          <w:rFonts w:hint="eastAsia" w:asciiTheme="majorEastAsia" w:hAnsiTheme="majorEastAsia" w:eastAsiaTheme="majorEastAsia"/>
          <w:sz w:val="32"/>
          <w:szCs w:val="32"/>
        </w:rPr>
      </w:pPr>
    </w:p>
    <w:p w14:paraId="60372BB9">
      <w:pPr>
        <w:pStyle w:val="34"/>
        <w:spacing w:after="0"/>
        <w:ind w:firstLine="640"/>
        <w:rPr>
          <w:rFonts w:hint="eastAsia" w:asciiTheme="majorEastAsia" w:hAnsiTheme="majorEastAsia" w:eastAsiaTheme="majorEastAsia"/>
          <w:sz w:val="32"/>
          <w:szCs w:val="32"/>
        </w:rPr>
      </w:pPr>
      <w:r>
        <w:rPr>
          <w:rFonts w:hint="eastAsia" w:asciiTheme="majorEastAsia" w:hAnsiTheme="majorEastAsia" w:eastAsiaTheme="majorEastAsia"/>
          <w:sz w:val="32"/>
          <w:szCs w:val="32"/>
        </w:rPr>
        <w:t>申报单位：</w:t>
      </w:r>
    </w:p>
    <w:p w14:paraId="1395A691">
      <w:pPr>
        <w:pStyle w:val="34"/>
        <w:spacing w:after="0"/>
        <w:ind w:firstLine="640"/>
        <w:rPr>
          <w:rFonts w:asciiTheme="majorEastAsia" w:hAnsiTheme="majorEastAsia" w:eastAsiaTheme="majorEastAsia"/>
          <w:sz w:val="32"/>
          <w:szCs w:val="32"/>
        </w:rPr>
      </w:pPr>
      <w:r>
        <w:rPr>
          <w:rFonts w:hint="eastAsia" w:asciiTheme="majorEastAsia" w:hAnsiTheme="majorEastAsia" w:eastAsiaTheme="majorEastAsia"/>
          <w:sz w:val="32"/>
          <w:szCs w:val="32"/>
        </w:rPr>
        <w:t>联系人：</w:t>
      </w:r>
    </w:p>
    <w:p w14:paraId="06206220">
      <w:pPr>
        <w:pStyle w:val="34"/>
        <w:spacing w:after="0"/>
        <w:ind w:firstLine="640"/>
        <w:rPr>
          <w:rFonts w:asciiTheme="majorEastAsia" w:hAnsiTheme="majorEastAsia" w:eastAsiaTheme="majorEastAsia"/>
          <w:sz w:val="32"/>
          <w:szCs w:val="32"/>
        </w:rPr>
      </w:pPr>
      <w:r>
        <w:rPr>
          <w:rFonts w:hint="eastAsia" w:asciiTheme="majorEastAsia" w:hAnsiTheme="majorEastAsia" w:eastAsiaTheme="majorEastAsia"/>
          <w:sz w:val="32"/>
          <w:szCs w:val="32"/>
        </w:rPr>
        <w:t>联系电话：</w:t>
      </w:r>
    </w:p>
    <w:p w14:paraId="6F3D7C5A">
      <w:pPr>
        <w:pStyle w:val="34"/>
        <w:spacing w:after="0"/>
        <w:ind w:firstLine="640" w:firstLineChars="200"/>
        <w:rPr>
          <w:rFonts w:hint="eastAsia" w:asciiTheme="majorEastAsia" w:hAnsiTheme="majorEastAsia" w:eastAsiaTheme="majorEastAsia"/>
          <w:sz w:val="32"/>
          <w:szCs w:val="32"/>
        </w:rPr>
      </w:pPr>
      <w:r>
        <w:rPr>
          <w:rFonts w:hint="eastAsia" w:asciiTheme="majorEastAsia" w:hAnsiTheme="majorEastAsia" w:eastAsiaTheme="majorEastAsia"/>
          <w:sz w:val="32"/>
          <w:szCs w:val="32"/>
        </w:rPr>
        <w:t>申报时间：</w:t>
      </w:r>
    </w:p>
    <w:p w14:paraId="3B6596CA">
      <w:pPr>
        <w:pStyle w:val="34"/>
        <w:spacing w:after="0"/>
        <w:ind w:firstLine="640"/>
        <w:rPr>
          <w:rFonts w:asciiTheme="majorEastAsia" w:hAnsiTheme="majorEastAsia" w:eastAsiaTheme="majorEastAsia"/>
          <w:sz w:val="32"/>
          <w:szCs w:val="32"/>
        </w:rPr>
      </w:pPr>
    </w:p>
    <w:p w14:paraId="6EB370A5">
      <w:pPr>
        <w:pStyle w:val="34"/>
        <w:spacing w:after="0"/>
        <w:jc w:val="center"/>
      </w:pPr>
    </w:p>
    <w:p w14:paraId="2E7DD867">
      <w:pPr>
        <w:pStyle w:val="34"/>
        <w:spacing w:after="0"/>
        <w:jc w:val="center"/>
        <w:rPr>
          <w:rFonts w:ascii="宋体" w:hAnsi="宋体" w:cs="宋体"/>
          <w:sz w:val="44"/>
          <w:szCs w:val="44"/>
        </w:rPr>
      </w:pPr>
    </w:p>
    <w:p w14:paraId="29922D48">
      <w:pPr>
        <w:pStyle w:val="34"/>
        <w:spacing w:after="0"/>
        <w:jc w:val="center"/>
        <w:rPr>
          <w:rFonts w:hint="eastAsia" w:ascii="宋体" w:hAnsi="宋体" w:cs="宋体"/>
          <w:sz w:val="44"/>
          <w:szCs w:val="44"/>
        </w:rPr>
      </w:pPr>
    </w:p>
    <w:p w14:paraId="0714B781">
      <w:pPr>
        <w:pStyle w:val="34"/>
        <w:spacing w:after="0"/>
        <w:jc w:val="center"/>
        <w:rPr>
          <w:rFonts w:hint="eastAsia" w:ascii="宋体" w:hAnsi="宋体" w:cs="宋体"/>
          <w:sz w:val="44"/>
          <w:szCs w:val="44"/>
        </w:rPr>
      </w:pPr>
    </w:p>
    <w:p w14:paraId="498690DD">
      <w:pPr>
        <w:pStyle w:val="34"/>
        <w:spacing w:after="0"/>
        <w:jc w:val="center"/>
        <w:rPr>
          <w:rFonts w:hint="eastAsia" w:ascii="宋体" w:hAnsi="宋体" w:cs="宋体"/>
          <w:sz w:val="44"/>
          <w:szCs w:val="44"/>
        </w:rPr>
      </w:pPr>
    </w:p>
    <w:p w14:paraId="6C4F240D">
      <w:pPr>
        <w:pStyle w:val="34"/>
        <w:spacing w:after="0"/>
        <w:jc w:val="center"/>
        <w:rPr>
          <w:rFonts w:ascii="宋体" w:hAnsi="宋体" w:cs="宋体"/>
          <w:sz w:val="44"/>
          <w:szCs w:val="44"/>
        </w:rPr>
      </w:pPr>
      <w:r>
        <w:rPr>
          <w:rFonts w:hint="eastAsia" w:ascii="宋体" w:hAnsi="宋体" w:cs="宋体"/>
          <w:sz w:val="44"/>
          <w:szCs w:val="44"/>
        </w:rPr>
        <w:t>填报说明</w:t>
      </w:r>
    </w:p>
    <w:p w14:paraId="02294A67">
      <w:pPr>
        <w:pStyle w:val="34"/>
        <w:spacing w:after="0"/>
        <w:ind w:firstLine="640"/>
      </w:pPr>
      <w:bookmarkStart w:id="0" w:name="bookmark35"/>
      <w:bookmarkEnd w:id="0"/>
    </w:p>
    <w:p w14:paraId="5A476997">
      <w:pPr>
        <w:pStyle w:val="34"/>
        <w:spacing w:after="0"/>
        <w:ind w:firstLine="64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本申报书是确定</w:t>
      </w:r>
      <w:r>
        <w:rPr>
          <w:rFonts w:hint="eastAsia" w:ascii="仿宋" w:hAnsi="仿宋" w:eastAsia="仿宋" w:cs="仿宋"/>
          <w:b w:val="0"/>
          <w:bCs/>
          <w:sz w:val="32"/>
          <w:szCs w:val="32"/>
        </w:rPr>
        <w:t>玉米增产提质减损数控</w:t>
      </w:r>
      <w:r>
        <w:rPr>
          <w:rFonts w:hint="eastAsia" w:ascii="仿宋" w:hAnsi="仿宋" w:eastAsia="仿宋"/>
          <w:sz w:val="32"/>
          <w:szCs w:val="32"/>
        </w:rPr>
        <w:t>建设项目的主要材料之一。创建单位要按照要求认真、如实、完整填写，不可随意改变申报书格式。</w:t>
      </w:r>
    </w:p>
    <w:p w14:paraId="1BDE9333">
      <w:pPr>
        <w:pStyle w:val="34"/>
        <w:spacing w:after="0"/>
        <w:ind w:firstLine="640"/>
        <w:rPr>
          <w:rFonts w:ascii="仿宋" w:hAnsi="仿宋" w:eastAsia="仿宋"/>
          <w:sz w:val="32"/>
          <w:szCs w:val="32"/>
        </w:rPr>
      </w:pPr>
      <w:bookmarkStart w:id="1" w:name="bookmark36"/>
      <w:bookmarkEnd w:id="1"/>
      <w:r>
        <w:rPr>
          <w:rFonts w:hint="eastAsia" w:ascii="仿宋" w:hAnsi="仿宋" w:eastAsia="仿宋"/>
          <w:sz w:val="32"/>
          <w:szCs w:val="32"/>
          <w:lang w:val="en-US" w:eastAsia="zh-CN"/>
        </w:rPr>
        <w:t>2.</w:t>
      </w:r>
      <w:r>
        <w:rPr>
          <w:rFonts w:hint="eastAsia" w:ascii="仿宋" w:hAnsi="仿宋" w:eastAsia="仿宋"/>
          <w:sz w:val="32"/>
          <w:szCs w:val="32"/>
        </w:rPr>
        <w:t>申报书与佐证材料合并，左侧装订成册。</w:t>
      </w:r>
    </w:p>
    <w:p w14:paraId="23BAEEDE">
      <w:pPr>
        <w:pStyle w:val="34"/>
        <w:spacing w:after="0"/>
        <w:ind w:firstLine="640" w:firstLineChars="200"/>
        <w:rPr>
          <w:rFonts w:ascii="仿宋" w:hAnsi="仿宋" w:eastAsia="仿宋"/>
          <w:sz w:val="32"/>
          <w:szCs w:val="32"/>
        </w:rPr>
      </w:pPr>
      <w:bookmarkStart w:id="2" w:name="bookmark37"/>
      <w:bookmarkEnd w:id="2"/>
      <w:r>
        <w:rPr>
          <w:rFonts w:hint="eastAsia" w:ascii="仿宋" w:hAnsi="仿宋" w:eastAsia="仿宋"/>
          <w:sz w:val="32"/>
          <w:szCs w:val="32"/>
          <w:lang w:val="en-US" w:eastAsia="zh-CN"/>
        </w:rPr>
        <w:t>3.佐证</w:t>
      </w:r>
      <w:r>
        <w:rPr>
          <w:rFonts w:hint="eastAsia" w:ascii="仿宋" w:hAnsi="仿宋" w:eastAsia="仿宋"/>
          <w:sz w:val="32"/>
          <w:szCs w:val="32"/>
        </w:rPr>
        <w:t>材料</w:t>
      </w:r>
      <w:r>
        <w:rPr>
          <w:rFonts w:hint="eastAsia" w:ascii="仿宋" w:hAnsi="仿宋" w:eastAsia="仿宋"/>
          <w:sz w:val="32"/>
          <w:szCs w:val="32"/>
          <w:lang w:eastAsia="zh-CN"/>
        </w:rPr>
        <w:t>须加盖</w:t>
      </w:r>
      <w:r>
        <w:rPr>
          <w:rFonts w:hint="eastAsia" w:ascii="仿宋" w:hAnsi="仿宋" w:eastAsia="仿宋"/>
          <w:sz w:val="32"/>
          <w:szCs w:val="32"/>
        </w:rPr>
        <w:t>公章。</w:t>
      </w:r>
    </w:p>
    <w:p w14:paraId="6E1C9417">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b w:val="0"/>
          <w:bCs/>
          <w:sz w:val="32"/>
          <w:szCs w:val="32"/>
        </w:rPr>
      </w:pPr>
    </w:p>
    <w:p w14:paraId="58384E8F">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b w:val="0"/>
          <w:bCs/>
          <w:sz w:val="32"/>
          <w:szCs w:val="32"/>
        </w:rPr>
      </w:pPr>
    </w:p>
    <w:p w14:paraId="3D13C35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b w:val="0"/>
          <w:bCs/>
          <w:sz w:val="32"/>
          <w:szCs w:val="32"/>
        </w:rPr>
      </w:pPr>
    </w:p>
    <w:p w14:paraId="36B8B1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05FF9D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636D48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1163D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7FC7F3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0B0A3B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33C15F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3D8FD2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7D8E69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18F2CD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32F2F5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685ACD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5E51F2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1406C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r>
        <w:rPr>
          <w:rFonts w:hint="eastAsia" w:ascii="黑体" w:hAnsi="黑体" w:eastAsia="黑体" w:cs="黑体"/>
          <w:b w:val="0"/>
          <w:bCs/>
          <w:sz w:val="32"/>
          <w:szCs w:val="32"/>
          <w:lang w:eastAsia="zh-TW"/>
        </w:rPr>
        <w:t>一、申报主体基本情况</w:t>
      </w:r>
    </w:p>
    <w:p w14:paraId="482B88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申报单位：</w:t>
      </w:r>
    </w:p>
    <w:p w14:paraId="4075DE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统一社会信用代码：</w:t>
      </w:r>
    </w:p>
    <w:p w14:paraId="033FC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注册地址：</w:t>
      </w:r>
    </w:p>
    <w:p w14:paraId="0AA05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val="en-US" w:eastAsia="zh-CN"/>
        </w:rPr>
        <w:t>法定</w:t>
      </w:r>
      <w:r>
        <w:rPr>
          <w:rFonts w:hint="eastAsia" w:ascii="仿宋" w:hAnsi="仿宋" w:eastAsia="仿宋" w:cs="仿宋"/>
          <w:b w:val="0"/>
          <w:bCs/>
          <w:sz w:val="32"/>
          <w:szCs w:val="32"/>
          <w:lang w:eastAsia="zh-TW"/>
        </w:rPr>
        <w:t>代表人：</w:t>
      </w:r>
    </w:p>
    <w:p w14:paraId="31099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成立时间：</w:t>
      </w:r>
    </w:p>
    <w:p w14:paraId="25B17D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 xml:space="preserve">主营业务：  </w:t>
      </w:r>
    </w:p>
    <w:p w14:paraId="2A8E453D">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bookmarkStart w:id="3" w:name="heading_15"/>
      <w:r>
        <w:rPr>
          <w:rFonts w:hint="eastAsia" w:ascii="黑体" w:hAnsi="黑体" w:eastAsia="黑体" w:cs="黑体"/>
          <w:b w:val="0"/>
          <w:bCs/>
          <w:sz w:val="32"/>
          <w:szCs w:val="32"/>
          <w:lang w:eastAsia="zh-TW"/>
        </w:rPr>
        <w:t>合作社经营情况</w:t>
      </w:r>
      <w:bookmarkEnd w:id="3"/>
    </w:p>
    <w:p w14:paraId="190DD6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（填写流转土地规模、玉米种植面积、服务农户数量、财务规范情况、无处罚无失信情况）</w:t>
      </w:r>
    </w:p>
    <w:p w14:paraId="1CF43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bookmarkStart w:id="4" w:name="heading_16"/>
      <w:r>
        <w:rPr>
          <w:rFonts w:hint="eastAsia" w:ascii="黑体" w:hAnsi="黑体" w:eastAsia="黑体" w:cs="黑体"/>
          <w:b w:val="0"/>
          <w:bCs/>
          <w:sz w:val="32"/>
          <w:szCs w:val="32"/>
          <w:lang w:eastAsia="zh-TW"/>
        </w:rPr>
        <w:t>三、项目建设背景及必要性</w:t>
      </w:r>
      <w:bookmarkEnd w:id="4"/>
    </w:p>
    <w:p w14:paraId="47F696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（围绕服务社员、带动小农户、玉米增产提质减损、补齐数字化短板填写）</w:t>
      </w:r>
    </w:p>
    <w:p w14:paraId="581A6F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bookmarkStart w:id="5" w:name="heading_17"/>
      <w:r>
        <w:rPr>
          <w:rFonts w:hint="eastAsia" w:ascii="黑体" w:hAnsi="黑体" w:eastAsia="黑体" w:cs="黑体"/>
          <w:b w:val="0"/>
          <w:bCs/>
          <w:sz w:val="32"/>
          <w:szCs w:val="32"/>
          <w:lang w:eastAsia="zh-TW"/>
        </w:rPr>
        <w:t>四、项目建设地点及合规性</w:t>
      </w:r>
      <w:bookmarkEnd w:id="5"/>
      <w:r>
        <w:rPr>
          <w:rFonts w:hint="eastAsia" w:ascii="黑体" w:hAnsi="黑体" w:eastAsia="黑体" w:cs="黑体"/>
          <w:b w:val="0"/>
          <w:bCs/>
          <w:sz w:val="32"/>
          <w:szCs w:val="32"/>
          <w:lang w:val="en-US" w:eastAsia="zh-CN"/>
        </w:rPr>
        <w:t xml:space="preserve"> </w:t>
      </w:r>
      <w:bookmarkStart w:id="6" w:name="heading_18"/>
    </w:p>
    <w:p w14:paraId="6C0F5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eastAsia="zh-TW"/>
        </w:rPr>
        <w:t>填写建设地点</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eastAsia="zh-TW"/>
        </w:rPr>
        <w:t>占地性质</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eastAsia="zh-TW"/>
        </w:rPr>
        <w:t>用地手续情况</w:t>
      </w:r>
      <w:r>
        <w:rPr>
          <w:rFonts w:hint="eastAsia" w:ascii="仿宋" w:hAnsi="仿宋" w:eastAsia="仿宋" w:cs="仿宋"/>
          <w:b w:val="0"/>
          <w:bCs/>
          <w:sz w:val="32"/>
          <w:szCs w:val="32"/>
          <w:lang w:eastAsia="zh-CN"/>
        </w:rPr>
        <w:t>）</w:t>
      </w:r>
    </w:p>
    <w:p w14:paraId="7A3AA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r>
        <w:rPr>
          <w:rFonts w:hint="eastAsia" w:ascii="黑体" w:hAnsi="黑体" w:eastAsia="黑体" w:cs="黑体"/>
          <w:b w:val="0"/>
          <w:bCs/>
          <w:sz w:val="32"/>
          <w:szCs w:val="32"/>
          <w:lang w:eastAsia="zh-TW"/>
        </w:rPr>
        <w:t>五、建设内容</w:t>
      </w:r>
      <w:bookmarkEnd w:id="6"/>
      <w:bookmarkStart w:id="7" w:name="heading_19"/>
    </w:p>
    <w:p w14:paraId="65128F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TW"/>
        </w:rPr>
      </w:pPr>
      <w:r>
        <w:rPr>
          <w:rFonts w:hint="eastAsia" w:ascii="仿宋" w:hAnsi="仿宋" w:eastAsia="仿宋" w:cs="仿宋"/>
          <w:b w:val="0"/>
          <w:bCs/>
          <w:sz w:val="32"/>
          <w:szCs w:val="32"/>
          <w:lang w:eastAsia="zh-TW"/>
        </w:rPr>
        <w:t>（</w:t>
      </w:r>
      <w:r>
        <w:rPr>
          <w:rFonts w:hint="eastAsia" w:ascii="仿宋" w:hAnsi="仿宋" w:eastAsia="仿宋" w:cs="仿宋"/>
          <w:b w:val="0"/>
          <w:bCs/>
          <w:sz w:val="32"/>
          <w:szCs w:val="32"/>
          <w:lang w:val="en-US" w:eastAsia="zh-TW"/>
        </w:rPr>
        <w:t>严格按照公告</w:t>
      </w:r>
      <w:r>
        <w:rPr>
          <w:rFonts w:hint="eastAsia" w:ascii="仿宋" w:hAnsi="仿宋" w:eastAsia="仿宋" w:cs="仿宋"/>
          <w:b w:val="0"/>
          <w:bCs/>
          <w:sz w:val="32"/>
          <w:szCs w:val="32"/>
          <w:lang w:val="en-US" w:eastAsia="zh-CN"/>
        </w:rPr>
        <w:t>，将每个建设内容</w:t>
      </w:r>
      <w:r>
        <w:rPr>
          <w:rFonts w:hint="eastAsia" w:ascii="仿宋" w:hAnsi="仿宋" w:eastAsia="仿宋" w:cs="仿宋"/>
          <w:b w:val="0"/>
          <w:bCs/>
          <w:sz w:val="32"/>
          <w:szCs w:val="32"/>
          <w:lang w:val="en-US" w:eastAsia="zh-TW"/>
        </w:rPr>
        <w:t>列明</w:t>
      </w:r>
      <w:r>
        <w:rPr>
          <w:rFonts w:hint="eastAsia" w:ascii="仿宋" w:hAnsi="仿宋" w:eastAsia="仿宋" w:cs="仿宋"/>
          <w:b w:val="0"/>
          <w:bCs/>
          <w:sz w:val="32"/>
          <w:szCs w:val="32"/>
          <w:lang w:val="en-US" w:eastAsia="zh-CN"/>
        </w:rPr>
        <w:t>，后附明细概算表，拆解到单项设备、单项工程，表格如下，附在申报书最后</w:t>
      </w:r>
      <w:r>
        <w:rPr>
          <w:rFonts w:hint="eastAsia" w:ascii="仿宋" w:hAnsi="仿宋" w:eastAsia="仿宋" w:cs="仿宋"/>
          <w:b w:val="0"/>
          <w:bCs/>
          <w:sz w:val="32"/>
          <w:szCs w:val="32"/>
          <w:lang w:val="en-US" w:eastAsia="zh-TW"/>
        </w:rPr>
        <w:t>）</w:t>
      </w:r>
    </w:p>
    <w:bookmarkEnd w:id="7"/>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737"/>
        <w:gridCol w:w="1065"/>
        <w:gridCol w:w="1065"/>
        <w:gridCol w:w="1065"/>
        <w:gridCol w:w="1065"/>
        <w:gridCol w:w="1021"/>
        <w:gridCol w:w="1109"/>
      </w:tblGrid>
      <w:tr w14:paraId="3222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bottom w:val="single" w:color="auto" w:sz="4" w:space="0"/>
            </w:tcBorders>
          </w:tcPr>
          <w:p w14:paraId="31FE83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TW"/>
              </w:rPr>
              <w:t>序号</w:t>
            </w:r>
          </w:p>
        </w:tc>
        <w:tc>
          <w:tcPr>
            <w:tcW w:w="1737" w:type="dxa"/>
            <w:tcBorders>
              <w:bottom w:val="single" w:color="auto" w:sz="4" w:space="0"/>
            </w:tcBorders>
          </w:tcPr>
          <w:p w14:paraId="3887B0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TW"/>
              </w:rPr>
              <w:t>建设内容</w:t>
            </w:r>
          </w:p>
        </w:tc>
        <w:tc>
          <w:tcPr>
            <w:tcW w:w="1065" w:type="dxa"/>
            <w:tcBorders>
              <w:bottom w:val="single" w:color="auto" w:sz="4" w:space="0"/>
            </w:tcBorders>
          </w:tcPr>
          <w:p w14:paraId="44533F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TW"/>
              </w:rPr>
              <w:t>单位</w:t>
            </w:r>
          </w:p>
        </w:tc>
        <w:tc>
          <w:tcPr>
            <w:tcW w:w="1065" w:type="dxa"/>
            <w:tcBorders>
              <w:bottom w:val="single" w:color="auto" w:sz="4" w:space="0"/>
            </w:tcBorders>
          </w:tcPr>
          <w:p w14:paraId="5BC24B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TW"/>
              </w:rPr>
              <w:t>数量</w:t>
            </w:r>
          </w:p>
        </w:tc>
        <w:tc>
          <w:tcPr>
            <w:tcW w:w="1065" w:type="dxa"/>
            <w:tcBorders>
              <w:bottom w:val="single" w:color="auto" w:sz="4" w:space="0"/>
            </w:tcBorders>
          </w:tcPr>
          <w:p w14:paraId="6A99B8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TW"/>
              </w:rPr>
              <w:t>合计</w:t>
            </w:r>
          </w:p>
          <w:p w14:paraId="77FEE5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4"/>
                <w:szCs w:val="24"/>
                <w:vertAlign w:val="baseline"/>
                <w:lang w:eastAsia="zh-TW"/>
              </w:rPr>
            </w:pPr>
            <w:r>
              <w:rPr>
                <w:rFonts w:hint="eastAsia" w:ascii="仿宋" w:hAnsi="仿宋" w:eastAsia="仿宋" w:cs="仿宋"/>
                <w:b w:val="0"/>
                <w:bCs/>
                <w:sz w:val="24"/>
                <w:szCs w:val="24"/>
                <w:vertAlign w:val="baseline"/>
                <w:lang w:eastAsia="zh-CN"/>
              </w:rPr>
              <w:t>（</w:t>
            </w:r>
            <w:r>
              <w:rPr>
                <w:rFonts w:hint="eastAsia" w:ascii="仿宋" w:hAnsi="仿宋" w:eastAsia="仿宋" w:cs="仿宋"/>
                <w:b w:val="0"/>
                <w:bCs/>
                <w:sz w:val="24"/>
                <w:szCs w:val="24"/>
                <w:vertAlign w:val="baseline"/>
                <w:lang w:eastAsia="zh-TW"/>
              </w:rPr>
              <w:t>万元</w:t>
            </w:r>
            <w:r>
              <w:rPr>
                <w:rFonts w:hint="eastAsia" w:ascii="仿宋" w:hAnsi="仿宋" w:eastAsia="仿宋" w:cs="仿宋"/>
                <w:b w:val="0"/>
                <w:bCs/>
                <w:sz w:val="24"/>
                <w:szCs w:val="24"/>
                <w:vertAlign w:val="baseline"/>
                <w:lang w:eastAsia="zh-CN"/>
              </w:rPr>
              <w:t>）</w:t>
            </w:r>
          </w:p>
        </w:tc>
        <w:tc>
          <w:tcPr>
            <w:tcW w:w="1065" w:type="dxa"/>
            <w:tcBorders>
              <w:bottom w:val="single" w:color="auto" w:sz="4" w:space="0"/>
            </w:tcBorders>
            <w:shd w:val="clear" w:color="auto" w:fill="auto"/>
            <w:vAlign w:val="center"/>
          </w:tcPr>
          <w:p w14:paraId="11812C67">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中央奖补资金</w:t>
            </w:r>
          </w:p>
          <w:p w14:paraId="26AE673F">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TW" w:bidi="ar-SA"/>
              </w:rPr>
            </w:pPr>
            <w:r>
              <w:rPr>
                <w:rFonts w:hint="eastAsia" w:ascii="仿宋" w:hAnsi="仿宋" w:eastAsia="仿宋" w:cs="仿宋"/>
                <w:i w:val="0"/>
                <w:iCs w:val="0"/>
                <w:color w:val="000000"/>
                <w:kern w:val="0"/>
                <w:sz w:val="24"/>
                <w:szCs w:val="24"/>
                <w:u w:val="none"/>
                <w:lang w:val="en-US" w:eastAsia="zh-CN" w:bidi="ar"/>
              </w:rPr>
              <w:t>（万元）</w:t>
            </w:r>
          </w:p>
        </w:tc>
        <w:tc>
          <w:tcPr>
            <w:tcW w:w="1021" w:type="dxa"/>
            <w:tcBorders>
              <w:bottom w:val="single" w:color="auto" w:sz="4" w:space="0"/>
            </w:tcBorders>
            <w:shd w:val="clear" w:color="auto" w:fill="auto"/>
            <w:vAlign w:val="center"/>
          </w:tcPr>
          <w:p w14:paraId="2D16F1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自筹  资金   （万元）</w:t>
            </w:r>
          </w:p>
        </w:tc>
        <w:tc>
          <w:tcPr>
            <w:tcW w:w="1109" w:type="dxa"/>
            <w:tcBorders>
              <w:bottom w:val="single" w:color="auto" w:sz="4" w:space="0"/>
            </w:tcBorders>
            <w:shd w:val="clear" w:color="auto" w:fill="auto"/>
            <w:vAlign w:val="center"/>
          </w:tcPr>
          <w:p w14:paraId="763C56B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备注</w:t>
            </w:r>
          </w:p>
        </w:tc>
      </w:tr>
      <w:tr w14:paraId="0A6C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8"/>
            <w:tcBorders>
              <w:top w:val="single" w:color="auto" w:sz="4" w:space="0"/>
              <w:left w:val="single" w:color="auto" w:sz="4" w:space="0"/>
              <w:bottom w:val="single" w:color="auto" w:sz="4" w:space="0"/>
              <w:right w:val="single" w:color="auto" w:sz="4" w:space="0"/>
            </w:tcBorders>
          </w:tcPr>
          <w:p w14:paraId="594B25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32"/>
                <w:szCs w:val="32"/>
                <w:vertAlign w:val="baseline"/>
                <w:lang w:val="en-US" w:eastAsia="zh-CN"/>
              </w:rPr>
            </w:pPr>
            <w:r>
              <w:rPr>
                <w:rFonts w:hint="eastAsia" w:ascii="仿宋" w:hAnsi="仿宋" w:eastAsia="仿宋" w:cs="仿宋"/>
                <w:b w:val="0"/>
                <w:bCs/>
                <w:sz w:val="24"/>
                <w:szCs w:val="24"/>
                <w:vertAlign w:val="baseline"/>
                <w:lang w:eastAsia="zh-TW"/>
              </w:rPr>
              <w:t>第一部分：中央奖补资金</w:t>
            </w:r>
            <w:r>
              <w:rPr>
                <w:rFonts w:hint="eastAsia" w:ascii="仿宋" w:hAnsi="仿宋" w:eastAsia="仿宋" w:cs="仿宋"/>
                <w:b w:val="0"/>
                <w:bCs/>
                <w:sz w:val="24"/>
                <w:szCs w:val="24"/>
                <w:vertAlign w:val="baseline"/>
                <w:lang w:val="en-US" w:eastAsia="zh-CN"/>
              </w:rPr>
              <w:t>建设内容</w:t>
            </w:r>
          </w:p>
        </w:tc>
      </w:tr>
      <w:tr w14:paraId="2016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Borders>
              <w:top w:val="single" w:color="auto" w:sz="4" w:space="0"/>
            </w:tcBorders>
          </w:tcPr>
          <w:p w14:paraId="6CE207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737" w:type="dxa"/>
            <w:tcBorders>
              <w:top w:val="single" w:color="auto" w:sz="4" w:space="0"/>
            </w:tcBorders>
          </w:tcPr>
          <w:p w14:paraId="2E727C9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b w:val="0"/>
                <w:bCs/>
                <w:sz w:val="32"/>
                <w:szCs w:val="32"/>
                <w:vertAlign w:val="baseline"/>
                <w:lang w:val="en-US" w:eastAsia="zh-CN"/>
              </w:rPr>
            </w:pPr>
          </w:p>
        </w:tc>
        <w:tc>
          <w:tcPr>
            <w:tcW w:w="1065" w:type="dxa"/>
            <w:tcBorders>
              <w:top w:val="single" w:color="auto" w:sz="4" w:space="0"/>
            </w:tcBorders>
          </w:tcPr>
          <w:p w14:paraId="3E4F18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Borders>
              <w:top w:val="single" w:color="auto" w:sz="4" w:space="0"/>
            </w:tcBorders>
          </w:tcPr>
          <w:p w14:paraId="4AF42B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Borders>
              <w:top w:val="single" w:color="auto" w:sz="4" w:space="0"/>
            </w:tcBorders>
          </w:tcPr>
          <w:p w14:paraId="47E063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Borders>
              <w:top w:val="single" w:color="auto" w:sz="4" w:space="0"/>
            </w:tcBorders>
          </w:tcPr>
          <w:p w14:paraId="6C7E5B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21" w:type="dxa"/>
            <w:tcBorders>
              <w:top w:val="single" w:color="auto" w:sz="4" w:space="0"/>
            </w:tcBorders>
          </w:tcPr>
          <w:p w14:paraId="65590D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109" w:type="dxa"/>
            <w:tcBorders>
              <w:top w:val="single" w:color="auto" w:sz="4" w:space="0"/>
            </w:tcBorders>
          </w:tcPr>
          <w:p w14:paraId="08BA2E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r>
      <w:tr w14:paraId="4229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Pr>
          <w:p w14:paraId="1CB8AE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737" w:type="dxa"/>
          </w:tcPr>
          <w:p w14:paraId="68E7A3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69B4AC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052AF4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7E55E2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51887A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21" w:type="dxa"/>
          </w:tcPr>
          <w:p w14:paraId="4B8A22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109" w:type="dxa"/>
          </w:tcPr>
          <w:p w14:paraId="532BEE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r>
      <w:tr w14:paraId="42B7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8"/>
          </w:tcPr>
          <w:p w14:paraId="338A6A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32"/>
                <w:szCs w:val="32"/>
                <w:vertAlign w:val="baseline"/>
                <w:lang w:eastAsia="zh-TW"/>
              </w:rPr>
            </w:pPr>
            <w:r>
              <w:rPr>
                <w:rFonts w:hint="eastAsia" w:ascii="仿宋" w:hAnsi="仿宋" w:eastAsia="仿宋" w:cs="仿宋"/>
                <w:b w:val="0"/>
                <w:bCs/>
                <w:sz w:val="24"/>
                <w:szCs w:val="24"/>
                <w:vertAlign w:val="baseline"/>
                <w:lang w:eastAsia="zh-TW"/>
              </w:rPr>
              <w:t>第二部分：自筹资金建设内容</w:t>
            </w:r>
          </w:p>
        </w:tc>
      </w:tr>
      <w:tr w14:paraId="1A27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Pr>
          <w:p w14:paraId="3CF4DB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737" w:type="dxa"/>
          </w:tcPr>
          <w:p w14:paraId="664056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1BB54E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3B7FDC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604976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5F9707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21" w:type="dxa"/>
          </w:tcPr>
          <w:p w14:paraId="7026C2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109" w:type="dxa"/>
          </w:tcPr>
          <w:p w14:paraId="239AA8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r>
      <w:tr w14:paraId="25FF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tcPr>
          <w:p w14:paraId="2AB619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737" w:type="dxa"/>
          </w:tcPr>
          <w:p w14:paraId="583DFA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1FE5CE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0E7634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184D6B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65" w:type="dxa"/>
          </w:tcPr>
          <w:p w14:paraId="139718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021" w:type="dxa"/>
          </w:tcPr>
          <w:p w14:paraId="4CE740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c>
          <w:tcPr>
            <w:tcW w:w="1109" w:type="dxa"/>
          </w:tcPr>
          <w:p w14:paraId="486475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vertAlign w:val="baseline"/>
                <w:lang w:eastAsia="zh-TW"/>
              </w:rPr>
            </w:pPr>
          </w:p>
        </w:tc>
      </w:tr>
    </w:tbl>
    <w:p w14:paraId="29345F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28"/>
          <w:szCs w:val="28"/>
          <w:lang w:val="en-US" w:eastAsia="zh-CN"/>
        </w:rPr>
        <w:t>注：不够可另加行</w:t>
      </w:r>
    </w:p>
    <w:p w14:paraId="10B896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r>
        <w:rPr>
          <w:rFonts w:hint="eastAsia" w:ascii="黑体" w:hAnsi="黑体" w:eastAsia="黑体" w:cs="黑体"/>
          <w:b w:val="0"/>
          <w:bCs/>
          <w:sz w:val="32"/>
          <w:szCs w:val="32"/>
          <w:lang w:eastAsia="zh-TW"/>
        </w:rPr>
        <w:t>六、投资情况</w:t>
      </w:r>
    </w:p>
    <w:p w14:paraId="4475255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总投资：</w:t>
      </w:r>
    </w:p>
    <w:p w14:paraId="75AE5D2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自筹资金：</w:t>
      </w:r>
    </w:p>
    <w:p w14:paraId="181E68F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申请中央奖补资金：</w:t>
      </w:r>
    </w:p>
    <w:p w14:paraId="1E4CF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自筹承诺：本社具备足额自筹资金，自愿全额先行垫资建设，接受先建后补。</w:t>
      </w:r>
    </w:p>
    <w:p w14:paraId="6F4455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bookmarkStart w:id="8" w:name="heading_20"/>
      <w:r>
        <w:rPr>
          <w:rFonts w:hint="eastAsia" w:ascii="黑体" w:hAnsi="黑体" w:eastAsia="黑体" w:cs="黑体"/>
          <w:b w:val="0"/>
          <w:bCs/>
          <w:sz w:val="32"/>
          <w:szCs w:val="32"/>
          <w:lang w:eastAsia="zh-TW"/>
        </w:rPr>
        <w:t>七、运营模式</w:t>
      </w:r>
      <w:bookmarkEnd w:id="8"/>
    </w:p>
    <w:p w14:paraId="742FF1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CN"/>
        </w:rPr>
      </w:pPr>
      <w:bookmarkStart w:id="9" w:name="heading_21"/>
      <w:r>
        <w:rPr>
          <w:rFonts w:hint="eastAsia" w:ascii="仿宋" w:hAnsi="仿宋" w:eastAsia="仿宋" w:cs="仿宋"/>
          <w:b w:val="0"/>
          <w:bCs/>
          <w:sz w:val="32"/>
          <w:szCs w:val="32"/>
          <w:lang w:val="en-US" w:eastAsia="zh-CN"/>
        </w:rPr>
        <w:t>（由合作社负责项目运营、资产管理与日常维护，推广数字化玉米生产模式）</w:t>
      </w:r>
    </w:p>
    <w:p w14:paraId="45226C83">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r>
        <w:rPr>
          <w:rFonts w:hint="eastAsia" w:ascii="黑体" w:hAnsi="黑体" w:eastAsia="黑体" w:cs="黑体"/>
          <w:b w:val="0"/>
          <w:bCs/>
          <w:sz w:val="32"/>
          <w:szCs w:val="32"/>
          <w:lang w:eastAsia="zh-TW"/>
        </w:rPr>
        <w:t>联农带农机制</w:t>
      </w:r>
    </w:p>
    <w:p w14:paraId="38058F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w:t>
      </w:r>
      <w:r>
        <w:rPr>
          <w:rFonts w:hint="eastAsia" w:ascii="仿宋" w:hAnsi="仿宋" w:eastAsia="仿宋" w:cs="仿宋"/>
          <w:b w:val="0"/>
          <w:bCs/>
          <w:sz w:val="32"/>
          <w:szCs w:val="32"/>
          <w:lang w:val="en-US" w:eastAsia="zh-CN"/>
        </w:rPr>
        <w:t>结合合作社优势，写清带动举措，带动农户、提供服务、吸纳就业等</w:t>
      </w:r>
      <w:r>
        <w:rPr>
          <w:rFonts w:hint="eastAsia" w:ascii="仿宋" w:hAnsi="仿宋" w:eastAsia="仿宋" w:cs="仿宋"/>
          <w:b w:val="0"/>
          <w:bCs/>
          <w:sz w:val="32"/>
          <w:szCs w:val="32"/>
          <w:lang w:eastAsia="zh-TW"/>
        </w:rPr>
        <w:t>）</w:t>
      </w:r>
      <w:bookmarkEnd w:id="9"/>
    </w:p>
    <w:p w14:paraId="255A156E">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sz w:val="32"/>
          <w:szCs w:val="32"/>
          <w:lang w:eastAsia="zh-TW"/>
        </w:rPr>
      </w:pPr>
      <w:bookmarkStart w:id="10" w:name="heading_22"/>
      <w:r>
        <w:rPr>
          <w:rFonts w:hint="eastAsia" w:ascii="黑体" w:hAnsi="黑体" w:eastAsia="黑体" w:cs="黑体"/>
          <w:b w:val="0"/>
          <w:bCs/>
          <w:sz w:val="32"/>
          <w:szCs w:val="32"/>
          <w:lang w:eastAsia="zh-TW"/>
        </w:rPr>
        <w:t>绩效目标</w:t>
      </w:r>
      <w:bookmarkEnd w:id="10"/>
    </w:p>
    <w:p w14:paraId="565180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黑体" w:hAnsi="黑体" w:eastAsia="黑体" w:cs="黑体"/>
          <w:b w:val="0"/>
          <w:bCs/>
          <w:sz w:val="32"/>
          <w:szCs w:val="32"/>
          <w:lang w:eastAsia="zh-CN"/>
        </w:rPr>
      </w:pPr>
      <w:r>
        <w:rPr>
          <w:rFonts w:hint="eastAsia" w:ascii="仿宋" w:hAnsi="仿宋" w:eastAsia="仿宋" w:cs="仿宋"/>
          <w:b w:val="0"/>
          <w:bCs/>
          <w:sz w:val="32"/>
          <w:szCs w:val="32"/>
          <w:lang w:val="en-US" w:eastAsia="zh-CN"/>
        </w:rPr>
        <w:t>（填写产出指标、效益目标、管护目标等情况</w:t>
      </w:r>
      <w:r>
        <w:rPr>
          <w:rFonts w:hint="eastAsia" w:ascii="仿宋" w:hAnsi="仿宋" w:eastAsia="仿宋" w:cs="仿宋"/>
          <w:b w:val="0"/>
          <w:bCs/>
          <w:sz w:val="32"/>
          <w:szCs w:val="32"/>
          <w:lang w:eastAsia="zh-CN"/>
        </w:rPr>
        <w:t>）</w:t>
      </w:r>
    </w:p>
    <w:p w14:paraId="7F3C1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eastAsia="zh-TW"/>
        </w:rPr>
      </w:pPr>
      <w:bookmarkStart w:id="11" w:name="heading_23"/>
      <w:r>
        <w:rPr>
          <w:rFonts w:hint="eastAsia" w:ascii="黑体" w:hAnsi="黑体" w:eastAsia="黑体" w:cs="黑体"/>
          <w:b w:val="0"/>
          <w:bCs/>
          <w:sz w:val="32"/>
          <w:szCs w:val="32"/>
          <w:lang w:eastAsia="zh-TW"/>
        </w:rPr>
        <w:t>十、郑重承诺</w:t>
      </w:r>
      <w:bookmarkEnd w:id="11"/>
    </w:p>
    <w:p w14:paraId="5F1E4505">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TW"/>
        </w:rPr>
        <w:t>1.</w:t>
      </w:r>
      <w:r>
        <w:rPr>
          <w:rFonts w:hint="eastAsia" w:ascii="仿宋" w:hAnsi="仿宋" w:eastAsia="仿宋" w:cs="仿宋"/>
          <w:b w:val="0"/>
          <w:bCs/>
          <w:sz w:val="32"/>
          <w:szCs w:val="32"/>
          <w:lang w:val="en-US" w:eastAsia="zh-CN"/>
        </w:rPr>
        <w:t>本申报</w:t>
      </w:r>
      <w:r>
        <w:rPr>
          <w:rFonts w:hint="eastAsia" w:ascii="仿宋" w:hAnsi="仿宋" w:eastAsia="仿宋" w:cs="仿宋"/>
          <w:b w:val="0"/>
          <w:bCs/>
          <w:sz w:val="32"/>
          <w:szCs w:val="32"/>
          <w:lang w:eastAsia="zh-TW"/>
        </w:rPr>
        <w:t>材料</w:t>
      </w:r>
      <w:r>
        <w:rPr>
          <w:rFonts w:hint="eastAsia" w:ascii="仿宋" w:hAnsi="仿宋" w:eastAsia="仿宋" w:cs="仿宋"/>
          <w:b w:val="0"/>
          <w:bCs/>
          <w:sz w:val="32"/>
          <w:szCs w:val="32"/>
          <w:lang w:val="en-US" w:eastAsia="zh-CN"/>
        </w:rPr>
        <w:t>及附件全部</w:t>
      </w:r>
      <w:r>
        <w:rPr>
          <w:rFonts w:hint="eastAsia" w:ascii="仿宋" w:hAnsi="仿宋" w:eastAsia="仿宋" w:cs="仿宋"/>
          <w:b w:val="0"/>
          <w:bCs/>
          <w:sz w:val="32"/>
          <w:szCs w:val="32"/>
          <w:lang w:eastAsia="zh-TW"/>
        </w:rPr>
        <w:t>真实有效，无弄虚作假；</w:t>
      </w:r>
      <w:r>
        <w:rPr>
          <w:rFonts w:hint="eastAsia" w:ascii="仿宋" w:hAnsi="仿宋" w:eastAsia="仿宋" w:cs="仿宋"/>
          <w:b w:val="0"/>
          <w:bCs/>
          <w:sz w:val="32"/>
          <w:szCs w:val="32"/>
          <w:lang w:eastAsia="zh-TW"/>
        </w:rPr>
        <w:br w:type="textWrapping"/>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lang w:eastAsia="zh-TW"/>
        </w:rPr>
        <w:t>.</w:t>
      </w:r>
      <w:r>
        <w:rPr>
          <w:rFonts w:hint="eastAsia" w:ascii="仿宋" w:hAnsi="仿宋" w:eastAsia="仿宋" w:cs="仿宋"/>
          <w:b w:val="0"/>
          <w:bCs/>
          <w:sz w:val="32"/>
          <w:szCs w:val="32"/>
          <w:lang w:val="en-US" w:eastAsia="zh-CN"/>
        </w:rPr>
        <w:t>本项目全部建设资金由申报主体先行垫付，严格执行</w:t>
      </w:r>
    </w:p>
    <w:p w14:paraId="550E85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先建后补模式；</w:t>
      </w:r>
    </w:p>
    <w:p w14:paraId="725253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3.严格按照遴选公告、实施方案开展建设，不擅自变更建设地点、建设规模、核心建设内容；确需变更按规定履行专家论证、公示变更程序。</w:t>
      </w:r>
    </w:p>
    <w:p w14:paraId="429254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304"/>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lang w:eastAsia="zh-TW"/>
        </w:rPr>
        <w:t>自愿接受监管、绩效评价及验收，违约自愿接受追责</w:t>
      </w:r>
    </w:p>
    <w:p w14:paraId="5D369B9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及资金追回。</w:t>
      </w:r>
    </w:p>
    <w:p w14:paraId="62A607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61B26E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099A84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合作社（盖章）：</w:t>
      </w:r>
    </w:p>
    <w:p w14:paraId="3158B9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p>
    <w:p w14:paraId="0B49D8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法定代表人（签字）：</w:t>
      </w:r>
      <w:r>
        <w:rPr>
          <w:rFonts w:hint="eastAsia" w:ascii="仿宋" w:hAnsi="仿宋" w:eastAsia="仿宋" w:cs="仿宋"/>
          <w:b w:val="0"/>
          <w:bCs/>
          <w:sz w:val="32"/>
          <w:szCs w:val="32"/>
          <w:lang w:eastAsia="zh-TW"/>
        </w:rPr>
        <w:br w:type="textWrapping"/>
      </w:r>
    </w:p>
    <w:p w14:paraId="51BA10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sz w:val="32"/>
          <w:szCs w:val="32"/>
          <w:lang w:eastAsia="zh-TW"/>
        </w:rPr>
      </w:pPr>
      <w:r>
        <w:rPr>
          <w:rFonts w:hint="eastAsia" w:ascii="仿宋" w:hAnsi="仿宋" w:eastAsia="仿宋" w:cs="仿宋"/>
          <w:b w:val="0"/>
          <w:bCs/>
          <w:sz w:val="32"/>
          <w:szCs w:val="32"/>
          <w:lang w:eastAsia="zh-TW"/>
        </w:rPr>
        <w:t>____年____月____日</w:t>
      </w:r>
    </w:p>
    <w:sectPr>
      <w:footerReference r:id="rId3" w:type="firs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F6599">
    <w:pPr>
      <w:pStyle w:val="55"/>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4287C83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DzxWF8CAIAABIEAAAOAAAAAAAAAAEAIAAAAB4BAABkcnMv&#10;ZTJvRG9jLnhtbFBLBQYAAAAABgAGAFkBAACYBQAAAAA=&#10;">
              <v:fill on="f" focussize="0,0"/>
              <v:stroke on="f"/>
              <v:imagedata o:title=""/>
              <o:lock v:ext="edit" aspectratio="f"/>
              <v:textbox inset="0mm,0mm,0mm,0mm" style="mso-fit-shape-to-text:t;">
                <w:txbxContent>
                  <w:p w14:paraId="4287C83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D6FAFE41"/>
    <w:multiLevelType w:val="singleLevel"/>
    <w:tmpl w:val="D6FAFE41"/>
    <w:lvl w:ilvl="0" w:tentative="0">
      <w:start w:val="1"/>
      <w:numFmt w:val="decimal"/>
      <w:pStyle w:val="47"/>
      <w:lvlText w:val="%1."/>
      <w:lvlJc w:val="left"/>
      <w:pPr>
        <w:tabs>
          <w:tab w:val="left" w:pos="1620"/>
        </w:tabs>
        <w:ind w:left="1620" w:hanging="360"/>
      </w:pPr>
    </w:lvl>
  </w:abstractNum>
  <w:abstractNum w:abstractNumId="2">
    <w:nsid w:val="EC67CF0B"/>
    <w:multiLevelType w:val="singleLevel"/>
    <w:tmpl w:val="EC67CF0B"/>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3">
    <w:nsid w:val="0C1097F3"/>
    <w:multiLevelType w:val="singleLevel"/>
    <w:tmpl w:val="0C1097F3"/>
    <w:lvl w:ilvl="0" w:tentative="0">
      <w:start w:val="8"/>
      <w:numFmt w:val="chineseCounting"/>
      <w:suff w:val="nothing"/>
      <w:lvlText w:val="%1、"/>
      <w:lvlJc w:val="left"/>
      <w:rPr>
        <w:rFonts w:hint="eastAsia"/>
      </w:rPr>
    </w:lvl>
  </w:abstractNum>
  <w:abstractNum w:abstractNumId="4">
    <w:nsid w:val="12D298AE"/>
    <w:multiLevelType w:val="singleLevel"/>
    <w:tmpl w:val="12D298AE"/>
    <w:lvl w:ilvl="0" w:tentative="0">
      <w:start w:val="1"/>
      <w:numFmt w:val="decimal"/>
      <w:pStyle w:val="14"/>
      <w:lvlText w:val="%1."/>
      <w:lvlJc w:val="left"/>
      <w:pPr>
        <w:tabs>
          <w:tab w:val="left" w:pos="780"/>
        </w:tabs>
        <w:ind w:left="780" w:hanging="360"/>
      </w:pPr>
    </w:lvl>
  </w:abstractNum>
  <w:abstractNum w:abstractNumId="5">
    <w:nsid w:val="22B4D954"/>
    <w:multiLevelType w:val="singleLevel"/>
    <w:tmpl w:val="22B4D954"/>
    <w:lvl w:ilvl="0" w:tentative="0">
      <w:start w:val="1"/>
      <w:numFmt w:val="decimal"/>
      <w:pStyle w:val="20"/>
      <w:lvlText w:val="%1."/>
      <w:lvlJc w:val="left"/>
      <w:pPr>
        <w:tabs>
          <w:tab w:val="left" w:pos="360"/>
        </w:tabs>
        <w:ind w:left="360" w:hanging="360"/>
      </w:pPr>
    </w:lvl>
  </w:abstractNum>
  <w:abstractNum w:abstractNumId="6">
    <w:nsid w:val="3F3DD94F"/>
    <w:multiLevelType w:val="singleLevel"/>
    <w:tmpl w:val="3F3DD94F"/>
    <w:lvl w:ilvl="0" w:tentative="0">
      <w:start w:val="1"/>
      <w:numFmt w:val="decimal"/>
      <w:pStyle w:val="36"/>
      <w:lvlText w:val="%1."/>
      <w:lvlJc w:val="left"/>
      <w:pPr>
        <w:tabs>
          <w:tab w:val="left" w:pos="1200"/>
        </w:tabs>
        <w:ind w:left="1200" w:hanging="360"/>
      </w:pPr>
    </w:lvl>
  </w:abstractNum>
  <w:abstractNum w:abstractNumId="7">
    <w:nsid w:val="417E679F"/>
    <w:multiLevelType w:val="singleLevel"/>
    <w:tmpl w:val="417E679F"/>
    <w:lvl w:ilvl="0" w:tentative="0">
      <w:start w:val="1"/>
      <w:numFmt w:val="decimal"/>
      <w:pStyle w:val="65"/>
      <w:lvlText w:val="%1."/>
      <w:lvlJc w:val="left"/>
      <w:pPr>
        <w:tabs>
          <w:tab w:val="left" w:pos="2040"/>
        </w:tabs>
        <w:ind w:left="2040" w:hanging="360"/>
      </w:pPr>
    </w:lvl>
  </w:abstractNum>
  <w:abstractNum w:abstractNumId="8">
    <w:nsid w:val="5F4F22E9"/>
    <w:multiLevelType w:val="singleLevel"/>
    <w:tmpl w:val="5F4F22E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9">
    <w:nsid w:val="62ED8C6D"/>
    <w:multiLevelType w:val="singleLevel"/>
    <w:tmpl w:val="62ED8C6D"/>
    <w:lvl w:ilvl="0" w:tentative="0">
      <w:start w:val="2"/>
      <w:numFmt w:val="chineseCounting"/>
      <w:suff w:val="nothing"/>
      <w:lvlText w:val="%1、"/>
      <w:lvlJc w:val="left"/>
      <w:rPr>
        <w:rFonts w:hint="eastAsia"/>
      </w:rPr>
    </w:lvl>
  </w:abstractNum>
  <w:abstractNum w:abstractNumId="10">
    <w:nsid w:val="793FF840"/>
    <w:multiLevelType w:val="singleLevel"/>
    <w:tmpl w:val="793FF840"/>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11">
    <w:nsid w:val="7B9DAE66"/>
    <w:multiLevelType w:val="singleLevel"/>
    <w:tmpl w:val="7B9DAE66"/>
    <w:lvl w:ilvl="0" w:tentative="0">
      <w:start w:val="1"/>
      <w:numFmt w:val="bullet"/>
      <w:pStyle w:val="33"/>
      <w:lvlText w:val=""/>
      <w:lvlJc w:val="left"/>
      <w:pPr>
        <w:tabs>
          <w:tab w:val="left" w:pos="1200"/>
        </w:tabs>
        <w:ind w:left="1200" w:hanging="360"/>
      </w:pPr>
      <w:rPr>
        <w:rFonts w:hint="default" w:ascii="Wingdings" w:hAnsi="Wingdings"/>
      </w:rPr>
    </w:lvl>
  </w:abstractNum>
  <w:num w:numId="1">
    <w:abstractNumId w:val="4"/>
  </w:num>
  <w:num w:numId="2">
    <w:abstractNumId w:val="0"/>
  </w:num>
  <w:num w:numId="3">
    <w:abstractNumId w:val="5"/>
  </w:num>
  <w:num w:numId="4">
    <w:abstractNumId w:val="8"/>
  </w:num>
  <w:num w:numId="5">
    <w:abstractNumId w:val="11"/>
  </w:num>
  <w:num w:numId="6">
    <w:abstractNumId w:val="6"/>
  </w:num>
  <w:num w:numId="7">
    <w:abstractNumId w:val="10"/>
  </w:num>
  <w:num w:numId="8">
    <w:abstractNumId w:val="2"/>
  </w:num>
  <w:num w:numId="9">
    <w:abstractNumId w:val="1"/>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MzRkN2QxNzZmOTQxNGY0OGExMTkyODBhYzU0MzMifQ=="/>
  </w:docVars>
  <w:rsids>
    <w:rsidRoot w:val="000D7853"/>
    <w:rsid w:val="000004BE"/>
    <w:rsid w:val="000006A5"/>
    <w:rsid w:val="00000E90"/>
    <w:rsid w:val="00001D49"/>
    <w:rsid w:val="00002C3B"/>
    <w:rsid w:val="0000353D"/>
    <w:rsid w:val="00004871"/>
    <w:rsid w:val="00006688"/>
    <w:rsid w:val="00006933"/>
    <w:rsid w:val="00006BA8"/>
    <w:rsid w:val="000143FF"/>
    <w:rsid w:val="00014EB5"/>
    <w:rsid w:val="000279F7"/>
    <w:rsid w:val="0003272A"/>
    <w:rsid w:val="00035D7C"/>
    <w:rsid w:val="000436A3"/>
    <w:rsid w:val="000500ED"/>
    <w:rsid w:val="00052961"/>
    <w:rsid w:val="000536CE"/>
    <w:rsid w:val="00055F94"/>
    <w:rsid w:val="000561F2"/>
    <w:rsid w:val="00056AC7"/>
    <w:rsid w:val="0006230D"/>
    <w:rsid w:val="00062E52"/>
    <w:rsid w:val="000637AB"/>
    <w:rsid w:val="00064108"/>
    <w:rsid w:val="000653FE"/>
    <w:rsid w:val="00067915"/>
    <w:rsid w:val="00067EA1"/>
    <w:rsid w:val="000742D9"/>
    <w:rsid w:val="00081863"/>
    <w:rsid w:val="000847A9"/>
    <w:rsid w:val="000905E4"/>
    <w:rsid w:val="0009315E"/>
    <w:rsid w:val="000A0D03"/>
    <w:rsid w:val="000A420B"/>
    <w:rsid w:val="000B3FFF"/>
    <w:rsid w:val="000B53B8"/>
    <w:rsid w:val="000B6296"/>
    <w:rsid w:val="000C0596"/>
    <w:rsid w:val="000C5878"/>
    <w:rsid w:val="000D2A82"/>
    <w:rsid w:val="000D330F"/>
    <w:rsid w:val="000D4841"/>
    <w:rsid w:val="000D57A9"/>
    <w:rsid w:val="000D6B86"/>
    <w:rsid w:val="000D6FB2"/>
    <w:rsid w:val="000D77BE"/>
    <w:rsid w:val="000D7853"/>
    <w:rsid w:val="000E22C3"/>
    <w:rsid w:val="000E761D"/>
    <w:rsid w:val="000F4EAE"/>
    <w:rsid w:val="000F5CB6"/>
    <w:rsid w:val="000F5DD6"/>
    <w:rsid w:val="00105A3A"/>
    <w:rsid w:val="001067D7"/>
    <w:rsid w:val="001071C2"/>
    <w:rsid w:val="001102DF"/>
    <w:rsid w:val="0011224F"/>
    <w:rsid w:val="001220CA"/>
    <w:rsid w:val="00130DC7"/>
    <w:rsid w:val="00131F01"/>
    <w:rsid w:val="00132C4E"/>
    <w:rsid w:val="001331D6"/>
    <w:rsid w:val="00140B8B"/>
    <w:rsid w:val="001415D4"/>
    <w:rsid w:val="00142054"/>
    <w:rsid w:val="00152919"/>
    <w:rsid w:val="00153241"/>
    <w:rsid w:val="0015579E"/>
    <w:rsid w:val="00157EF7"/>
    <w:rsid w:val="001600F6"/>
    <w:rsid w:val="00162E57"/>
    <w:rsid w:val="001637A6"/>
    <w:rsid w:val="00163A3B"/>
    <w:rsid w:val="001728C9"/>
    <w:rsid w:val="00173BF2"/>
    <w:rsid w:val="00173C8D"/>
    <w:rsid w:val="00174EFD"/>
    <w:rsid w:val="00176317"/>
    <w:rsid w:val="00177977"/>
    <w:rsid w:val="001817A9"/>
    <w:rsid w:val="00181D4D"/>
    <w:rsid w:val="0018207A"/>
    <w:rsid w:val="00185BB6"/>
    <w:rsid w:val="00185CF4"/>
    <w:rsid w:val="00186F32"/>
    <w:rsid w:val="00187200"/>
    <w:rsid w:val="001A1A2F"/>
    <w:rsid w:val="001A5A2A"/>
    <w:rsid w:val="001B0967"/>
    <w:rsid w:val="001C0960"/>
    <w:rsid w:val="001C25E0"/>
    <w:rsid w:val="001C33CB"/>
    <w:rsid w:val="001C506B"/>
    <w:rsid w:val="001D576C"/>
    <w:rsid w:val="001D69BA"/>
    <w:rsid w:val="001E3274"/>
    <w:rsid w:val="001E6BF7"/>
    <w:rsid w:val="001F0DE7"/>
    <w:rsid w:val="001F1B91"/>
    <w:rsid w:val="001F69B8"/>
    <w:rsid w:val="00200105"/>
    <w:rsid w:val="002001B4"/>
    <w:rsid w:val="00200B97"/>
    <w:rsid w:val="002019CC"/>
    <w:rsid w:val="0020553E"/>
    <w:rsid w:val="0021120B"/>
    <w:rsid w:val="00211692"/>
    <w:rsid w:val="00214435"/>
    <w:rsid w:val="00216EEC"/>
    <w:rsid w:val="00220A08"/>
    <w:rsid w:val="002237DD"/>
    <w:rsid w:val="002247DE"/>
    <w:rsid w:val="00227365"/>
    <w:rsid w:val="002541E9"/>
    <w:rsid w:val="00257469"/>
    <w:rsid w:val="00265EC1"/>
    <w:rsid w:val="002671F8"/>
    <w:rsid w:val="00271CAB"/>
    <w:rsid w:val="00277923"/>
    <w:rsid w:val="00280851"/>
    <w:rsid w:val="002835DE"/>
    <w:rsid w:val="00284FCA"/>
    <w:rsid w:val="002875BE"/>
    <w:rsid w:val="00293DC2"/>
    <w:rsid w:val="002A2A3E"/>
    <w:rsid w:val="002A58C7"/>
    <w:rsid w:val="002B0F61"/>
    <w:rsid w:val="002B28AF"/>
    <w:rsid w:val="002B30C5"/>
    <w:rsid w:val="002B6597"/>
    <w:rsid w:val="002B6B6C"/>
    <w:rsid w:val="002B753D"/>
    <w:rsid w:val="002C0C04"/>
    <w:rsid w:val="002C0DDA"/>
    <w:rsid w:val="002C304F"/>
    <w:rsid w:val="002C4C06"/>
    <w:rsid w:val="002C6BAA"/>
    <w:rsid w:val="002D38AD"/>
    <w:rsid w:val="002D4C34"/>
    <w:rsid w:val="002D5E8E"/>
    <w:rsid w:val="002D71B4"/>
    <w:rsid w:val="002E10AC"/>
    <w:rsid w:val="002E4953"/>
    <w:rsid w:val="002E5402"/>
    <w:rsid w:val="002E57E2"/>
    <w:rsid w:val="00305D8C"/>
    <w:rsid w:val="00307358"/>
    <w:rsid w:val="00307B13"/>
    <w:rsid w:val="00317C1C"/>
    <w:rsid w:val="0032219F"/>
    <w:rsid w:val="00324621"/>
    <w:rsid w:val="00327C24"/>
    <w:rsid w:val="00330757"/>
    <w:rsid w:val="003322FB"/>
    <w:rsid w:val="003445B3"/>
    <w:rsid w:val="00345C1D"/>
    <w:rsid w:val="00351157"/>
    <w:rsid w:val="0035224E"/>
    <w:rsid w:val="0035477E"/>
    <w:rsid w:val="00357397"/>
    <w:rsid w:val="00360BF0"/>
    <w:rsid w:val="00362DF0"/>
    <w:rsid w:val="00366E88"/>
    <w:rsid w:val="0036788E"/>
    <w:rsid w:val="00371248"/>
    <w:rsid w:val="00373752"/>
    <w:rsid w:val="003749D2"/>
    <w:rsid w:val="00394BC6"/>
    <w:rsid w:val="003A31C9"/>
    <w:rsid w:val="003A3A79"/>
    <w:rsid w:val="003A3B97"/>
    <w:rsid w:val="003B0086"/>
    <w:rsid w:val="003B1922"/>
    <w:rsid w:val="003B773E"/>
    <w:rsid w:val="003C068A"/>
    <w:rsid w:val="003C0ACE"/>
    <w:rsid w:val="003C11DE"/>
    <w:rsid w:val="003C5805"/>
    <w:rsid w:val="003D61A5"/>
    <w:rsid w:val="003E7ACA"/>
    <w:rsid w:val="003F25E5"/>
    <w:rsid w:val="003F76C5"/>
    <w:rsid w:val="00403631"/>
    <w:rsid w:val="004047A4"/>
    <w:rsid w:val="00412B94"/>
    <w:rsid w:val="00412EF9"/>
    <w:rsid w:val="00413A37"/>
    <w:rsid w:val="00420B89"/>
    <w:rsid w:val="0043060F"/>
    <w:rsid w:val="004315C6"/>
    <w:rsid w:val="004326BC"/>
    <w:rsid w:val="0043353E"/>
    <w:rsid w:val="00437434"/>
    <w:rsid w:val="00440D71"/>
    <w:rsid w:val="00441FD3"/>
    <w:rsid w:val="0044253B"/>
    <w:rsid w:val="004434D7"/>
    <w:rsid w:val="00444E01"/>
    <w:rsid w:val="00447F00"/>
    <w:rsid w:val="00452FB7"/>
    <w:rsid w:val="00454656"/>
    <w:rsid w:val="00457D8E"/>
    <w:rsid w:val="00460FFC"/>
    <w:rsid w:val="00473B34"/>
    <w:rsid w:val="00476C66"/>
    <w:rsid w:val="00481BB7"/>
    <w:rsid w:val="004856DA"/>
    <w:rsid w:val="0048718F"/>
    <w:rsid w:val="00487FF3"/>
    <w:rsid w:val="00491527"/>
    <w:rsid w:val="00492575"/>
    <w:rsid w:val="0049753D"/>
    <w:rsid w:val="004A34AE"/>
    <w:rsid w:val="004A4A52"/>
    <w:rsid w:val="004A6E4E"/>
    <w:rsid w:val="004B0BAE"/>
    <w:rsid w:val="004B73D4"/>
    <w:rsid w:val="004C127D"/>
    <w:rsid w:val="004C6B1A"/>
    <w:rsid w:val="004D2AED"/>
    <w:rsid w:val="004D3AB6"/>
    <w:rsid w:val="004E1C16"/>
    <w:rsid w:val="004E3BB6"/>
    <w:rsid w:val="004E4D18"/>
    <w:rsid w:val="004F1482"/>
    <w:rsid w:val="004F5D19"/>
    <w:rsid w:val="004F6821"/>
    <w:rsid w:val="004F78FC"/>
    <w:rsid w:val="0050456F"/>
    <w:rsid w:val="00513A7D"/>
    <w:rsid w:val="00516F64"/>
    <w:rsid w:val="00517909"/>
    <w:rsid w:val="00521B49"/>
    <w:rsid w:val="00524835"/>
    <w:rsid w:val="00525548"/>
    <w:rsid w:val="00527F35"/>
    <w:rsid w:val="0053052F"/>
    <w:rsid w:val="0053157D"/>
    <w:rsid w:val="005356D5"/>
    <w:rsid w:val="00545B6D"/>
    <w:rsid w:val="005466CD"/>
    <w:rsid w:val="005469E4"/>
    <w:rsid w:val="0055085E"/>
    <w:rsid w:val="00551B13"/>
    <w:rsid w:val="005554EE"/>
    <w:rsid w:val="005625AA"/>
    <w:rsid w:val="0057012E"/>
    <w:rsid w:val="0057107D"/>
    <w:rsid w:val="005721C9"/>
    <w:rsid w:val="0058139B"/>
    <w:rsid w:val="00581C78"/>
    <w:rsid w:val="0058516B"/>
    <w:rsid w:val="005922B7"/>
    <w:rsid w:val="00595A07"/>
    <w:rsid w:val="00596D59"/>
    <w:rsid w:val="005A2000"/>
    <w:rsid w:val="005A24D8"/>
    <w:rsid w:val="005A3167"/>
    <w:rsid w:val="005A66FC"/>
    <w:rsid w:val="005A75FB"/>
    <w:rsid w:val="005A7A88"/>
    <w:rsid w:val="005B43B8"/>
    <w:rsid w:val="005C1964"/>
    <w:rsid w:val="005C1AB4"/>
    <w:rsid w:val="005C26B0"/>
    <w:rsid w:val="005C4344"/>
    <w:rsid w:val="005C521D"/>
    <w:rsid w:val="005D08A2"/>
    <w:rsid w:val="005D0FC8"/>
    <w:rsid w:val="005D5436"/>
    <w:rsid w:val="005D6722"/>
    <w:rsid w:val="005D690F"/>
    <w:rsid w:val="005D706A"/>
    <w:rsid w:val="005E2443"/>
    <w:rsid w:val="005E254B"/>
    <w:rsid w:val="005F0282"/>
    <w:rsid w:val="005F0BF8"/>
    <w:rsid w:val="005F170B"/>
    <w:rsid w:val="005F39B8"/>
    <w:rsid w:val="00611621"/>
    <w:rsid w:val="00614B52"/>
    <w:rsid w:val="006152E2"/>
    <w:rsid w:val="00616184"/>
    <w:rsid w:val="00620295"/>
    <w:rsid w:val="0062458C"/>
    <w:rsid w:val="006265E2"/>
    <w:rsid w:val="00636AB3"/>
    <w:rsid w:val="00641254"/>
    <w:rsid w:val="0064553B"/>
    <w:rsid w:val="00645A0F"/>
    <w:rsid w:val="006519B3"/>
    <w:rsid w:val="00653F8E"/>
    <w:rsid w:val="0065477B"/>
    <w:rsid w:val="00665142"/>
    <w:rsid w:val="006665D6"/>
    <w:rsid w:val="00667EBC"/>
    <w:rsid w:val="00673812"/>
    <w:rsid w:val="00677F87"/>
    <w:rsid w:val="00680312"/>
    <w:rsid w:val="006857CF"/>
    <w:rsid w:val="00691686"/>
    <w:rsid w:val="006960AD"/>
    <w:rsid w:val="006A2D9B"/>
    <w:rsid w:val="006A6A58"/>
    <w:rsid w:val="006B0629"/>
    <w:rsid w:val="006B7A39"/>
    <w:rsid w:val="006C0706"/>
    <w:rsid w:val="006C42A4"/>
    <w:rsid w:val="006C58FC"/>
    <w:rsid w:val="006D446D"/>
    <w:rsid w:val="006E2C5C"/>
    <w:rsid w:val="006E6251"/>
    <w:rsid w:val="006E6BA9"/>
    <w:rsid w:val="006E6C47"/>
    <w:rsid w:val="006E78A7"/>
    <w:rsid w:val="006F0853"/>
    <w:rsid w:val="006F560F"/>
    <w:rsid w:val="006F7529"/>
    <w:rsid w:val="00702272"/>
    <w:rsid w:val="00702FA5"/>
    <w:rsid w:val="00704281"/>
    <w:rsid w:val="00704B85"/>
    <w:rsid w:val="007104CA"/>
    <w:rsid w:val="00710CD2"/>
    <w:rsid w:val="00712215"/>
    <w:rsid w:val="00713266"/>
    <w:rsid w:val="00713BC0"/>
    <w:rsid w:val="00715483"/>
    <w:rsid w:val="0072375F"/>
    <w:rsid w:val="00724027"/>
    <w:rsid w:val="007267DE"/>
    <w:rsid w:val="007328F5"/>
    <w:rsid w:val="00732D88"/>
    <w:rsid w:val="0073392A"/>
    <w:rsid w:val="00736EBD"/>
    <w:rsid w:val="00737BF0"/>
    <w:rsid w:val="00741525"/>
    <w:rsid w:val="00743006"/>
    <w:rsid w:val="00750C22"/>
    <w:rsid w:val="00760D2D"/>
    <w:rsid w:val="00762CF6"/>
    <w:rsid w:val="007667A8"/>
    <w:rsid w:val="0076794F"/>
    <w:rsid w:val="0079470A"/>
    <w:rsid w:val="00796A89"/>
    <w:rsid w:val="007B4EF0"/>
    <w:rsid w:val="007C2C0E"/>
    <w:rsid w:val="007C33CA"/>
    <w:rsid w:val="007D52ED"/>
    <w:rsid w:val="007D6DB2"/>
    <w:rsid w:val="007E115B"/>
    <w:rsid w:val="007E41A3"/>
    <w:rsid w:val="007F33AB"/>
    <w:rsid w:val="007F352A"/>
    <w:rsid w:val="00801729"/>
    <w:rsid w:val="00801A46"/>
    <w:rsid w:val="008028F2"/>
    <w:rsid w:val="00804AB8"/>
    <w:rsid w:val="00804FF6"/>
    <w:rsid w:val="0080514D"/>
    <w:rsid w:val="00822833"/>
    <w:rsid w:val="00825351"/>
    <w:rsid w:val="008272FA"/>
    <w:rsid w:val="00831272"/>
    <w:rsid w:val="0084025B"/>
    <w:rsid w:val="00844858"/>
    <w:rsid w:val="008505C2"/>
    <w:rsid w:val="0085155E"/>
    <w:rsid w:val="00853C0E"/>
    <w:rsid w:val="008548B8"/>
    <w:rsid w:val="008549E9"/>
    <w:rsid w:val="00860ED7"/>
    <w:rsid w:val="00863B93"/>
    <w:rsid w:val="00865DC0"/>
    <w:rsid w:val="008671BE"/>
    <w:rsid w:val="00867A3F"/>
    <w:rsid w:val="00875716"/>
    <w:rsid w:val="00875CAD"/>
    <w:rsid w:val="00876F11"/>
    <w:rsid w:val="00883926"/>
    <w:rsid w:val="00883AD1"/>
    <w:rsid w:val="0088644B"/>
    <w:rsid w:val="0088758F"/>
    <w:rsid w:val="0089080F"/>
    <w:rsid w:val="00894512"/>
    <w:rsid w:val="0089485D"/>
    <w:rsid w:val="00894B68"/>
    <w:rsid w:val="00895D50"/>
    <w:rsid w:val="008A04CF"/>
    <w:rsid w:val="008A49DB"/>
    <w:rsid w:val="008B1A48"/>
    <w:rsid w:val="008B6A1F"/>
    <w:rsid w:val="008C147D"/>
    <w:rsid w:val="008C150C"/>
    <w:rsid w:val="008C2037"/>
    <w:rsid w:val="008C3ADE"/>
    <w:rsid w:val="008D20FA"/>
    <w:rsid w:val="008E090C"/>
    <w:rsid w:val="008E4C45"/>
    <w:rsid w:val="008E53E7"/>
    <w:rsid w:val="008E5CB8"/>
    <w:rsid w:val="008E6E3A"/>
    <w:rsid w:val="008E7C39"/>
    <w:rsid w:val="008F08FE"/>
    <w:rsid w:val="008F36C5"/>
    <w:rsid w:val="008F4887"/>
    <w:rsid w:val="00900719"/>
    <w:rsid w:val="00901DCA"/>
    <w:rsid w:val="00911C66"/>
    <w:rsid w:val="0091211E"/>
    <w:rsid w:val="0091616F"/>
    <w:rsid w:val="00926F7F"/>
    <w:rsid w:val="009279B1"/>
    <w:rsid w:val="00930683"/>
    <w:rsid w:val="009421A4"/>
    <w:rsid w:val="00942365"/>
    <w:rsid w:val="00943B80"/>
    <w:rsid w:val="00954939"/>
    <w:rsid w:val="00954A72"/>
    <w:rsid w:val="00955335"/>
    <w:rsid w:val="00956071"/>
    <w:rsid w:val="009660A7"/>
    <w:rsid w:val="00971334"/>
    <w:rsid w:val="009720C0"/>
    <w:rsid w:val="009723EA"/>
    <w:rsid w:val="00972FED"/>
    <w:rsid w:val="00980ED9"/>
    <w:rsid w:val="00981C59"/>
    <w:rsid w:val="00984450"/>
    <w:rsid w:val="00986883"/>
    <w:rsid w:val="00991CE9"/>
    <w:rsid w:val="009928EC"/>
    <w:rsid w:val="009963EE"/>
    <w:rsid w:val="00997002"/>
    <w:rsid w:val="009975DC"/>
    <w:rsid w:val="009A03D4"/>
    <w:rsid w:val="009A1697"/>
    <w:rsid w:val="009A5792"/>
    <w:rsid w:val="009A7EC3"/>
    <w:rsid w:val="009B0584"/>
    <w:rsid w:val="009B076E"/>
    <w:rsid w:val="009B1A36"/>
    <w:rsid w:val="009B2FB6"/>
    <w:rsid w:val="009B4332"/>
    <w:rsid w:val="009C6479"/>
    <w:rsid w:val="009C6F85"/>
    <w:rsid w:val="009D02DC"/>
    <w:rsid w:val="009D165C"/>
    <w:rsid w:val="009D63BA"/>
    <w:rsid w:val="009E1B89"/>
    <w:rsid w:val="009E417E"/>
    <w:rsid w:val="009E7D2F"/>
    <w:rsid w:val="00A00B53"/>
    <w:rsid w:val="00A01975"/>
    <w:rsid w:val="00A021CE"/>
    <w:rsid w:val="00A03942"/>
    <w:rsid w:val="00A1309A"/>
    <w:rsid w:val="00A20BA1"/>
    <w:rsid w:val="00A21729"/>
    <w:rsid w:val="00A241C6"/>
    <w:rsid w:val="00A30739"/>
    <w:rsid w:val="00A33201"/>
    <w:rsid w:val="00A36FC7"/>
    <w:rsid w:val="00A401B1"/>
    <w:rsid w:val="00A41772"/>
    <w:rsid w:val="00A444CB"/>
    <w:rsid w:val="00A45FD7"/>
    <w:rsid w:val="00A53FCA"/>
    <w:rsid w:val="00A5516E"/>
    <w:rsid w:val="00A56258"/>
    <w:rsid w:val="00A5634B"/>
    <w:rsid w:val="00A627C4"/>
    <w:rsid w:val="00A63A82"/>
    <w:rsid w:val="00A663FD"/>
    <w:rsid w:val="00A66D10"/>
    <w:rsid w:val="00A67D6D"/>
    <w:rsid w:val="00A71504"/>
    <w:rsid w:val="00A752D7"/>
    <w:rsid w:val="00A7613A"/>
    <w:rsid w:val="00A77D04"/>
    <w:rsid w:val="00A83271"/>
    <w:rsid w:val="00A86711"/>
    <w:rsid w:val="00A86AB5"/>
    <w:rsid w:val="00A904E1"/>
    <w:rsid w:val="00A93E13"/>
    <w:rsid w:val="00A95F1E"/>
    <w:rsid w:val="00AA2944"/>
    <w:rsid w:val="00AA6659"/>
    <w:rsid w:val="00AB3200"/>
    <w:rsid w:val="00AB46A3"/>
    <w:rsid w:val="00AB4D00"/>
    <w:rsid w:val="00AB54DD"/>
    <w:rsid w:val="00AB5674"/>
    <w:rsid w:val="00AC1A08"/>
    <w:rsid w:val="00AC2362"/>
    <w:rsid w:val="00AC2F0E"/>
    <w:rsid w:val="00AC50EC"/>
    <w:rsid w:val="00AC70E2"/>
    <w:rsid w:val="00AD4FF1"/>
    <w:rsid w:val="00AD548D"/>
    <w:rsid w:val="00AD5F17"/>
    <w:rsid w:val="00AE0BC4"/>
    <w:rsid w:val="00AE1A4E"/>
    <w:rsid w:val="00AE5C5E"/>
    <w:rsid w:val="00AF2CFA"/>
    <w:rsid w:val="00AF4822"/>
    <w:rsid w:val="00AF4B0C"/>
    <w:rsid w:val="00AF51A5"/>
    <w:rsid w:val="00AF51E8"/>
    <w:rsid w:val="00AF55FC"/>
    <w:rsid w:val="00AF7778"/>
    <w:rsid w:val="00B0555E"/>
    <w:rsid w:val="00B128DB"/>
    <w:rsid w:val="00B139FE"/>
    <w:rsid w:val="00B13AF1"/>
    <w:rsid w:val="00B2188E"/>
    <w:rsid w:val="00B25A2A"/>
    <w:rsid w:val="00B2710A"/>
    <w:rsid w:val="00B3405B"/>
    <w:rsid w:val="00B37DB6"/>
    <w:rsid w:val="00B42B46"/>
    <w:rsid w:val="00B45CD7"/>
    <w:rsid w:val="00B46030"/>
    <w:rsid w:val="00B52EB1"/>
    <w:rsid w:val="00B54724"/>
    <w:rsid w:val="00B57C88"/>
    <w:rsid w:val="00B61723"/>
    <w:rsid w:val="00B621A8"/>
    <w:rsid w:val="00B71244"/>
    <w:rsid w:val="00B72DC0"/>
    <w:rsid w:val="00B7309A"/>
    <w:rsid w:val="00B7472A"/>
    <w:rsid w:val="00B759FD"/>
    <w:rsid w:val="00B8125D"/>
    <w:rsid w:val="00B81E83"/>
    <w:rsid w:val="00B82F1D"/>
    <w:rsid w:val="00B831C2"/>
    <w:rsid w:val="00B84415"/>
    <w:rsid w:val="00B860BD"/>
    <w:rsid w:val="00BA0377"/>
    <w:rsid w:val="00BA18EE"/>
    <w:rsid w:val="00BA4BE0"/>
    <w:rsid w:val="00BA4C42"/>
    <w:rsid w:val="00BA540A"/>
    <w:rsid w:val="00BA5CF6"/>
    <w:rsid w:val="00BA797A"/>
    <w:rsid w:val="00BB0B7F"/>
    <w:rsid w:val="00BB236F"/>
    <w:rsid w:val="00BB3C61"/>
    <w:rsid w:val="00BB5092"/>
    <w:rsid w:val="00BB588C"/>
    <w:rsid w:val="00BB62E9"/>
    <w:rsid w:val="00BC125B"/>
    <w:rsid w:val="00BC7A5F"/>
    <w:rsid w:val="00BE0F4D"/>
    <w:rsid w:val="00BE3272"/>
    <w:rsid w:val="00BE4D89"/>
    <w:rsid w:val="00BF3F71"/>
    <w:rsid w:val="00BF7BF5"/>
    <w:rsid w:val="00C007AA"/>
    <w:rsid w:val="00C03BE0"/>
    <w:rsid w:val="00C06E95"/>
    <w:rsid w:val="00C078F3"/>
    <w:rsid w:val="00C105F6"/>
    <w:rsid w:val="00C13290"/>
    <w:rsid w:val="00C13341"/>
    <w:rsid w:val="00C16B5F"/>
    <w:rsid w:val="00C20FCB"/>
    <w:rsid w:val="00C3194F"/>
    <w:rsid w:val="00C34CB4"/>
    <w:rsid w:val="00C45FF7"/>
    <w:rsid w:val="00C46EAB"/>
    <w:rsid w:val="00C47470"/>
    <w:rsid w:val="00C51281"/>
    <w:rsid w:val="00C5430B"/>
    <w:rsid w:val="00C54FBF"/>
    <w:rsid w:val="00C640A2"/>
    <w:rsid w:val="00C66622"/>
    <w:rsid w:val="00C7011B"/>
    <w:rsid w:val="00C75DE6"/>
    <w:rsid w:val="00C8258B"/>
    <w:rsid w:val="00C85297"/>
    <w:rsid w:val="00C866ED"/>
    <w:rsid w:val="00C86744"/>
    <w:rsid w:val="00C86C45"/>
    <w:rsid w:val="00C9063B"/>
    <w:rsid w:val="00C9081C"/>
    <w:rsid w:val="00C925CA"/>
    <w:rsid w:val="00C94081"/>
    <w:rsid w:val="00C96244"/>
    <w:rsid w:val="00CA02D0"/>
    <w:rsid w:val="00CA37B6"/>
    <w:rsid w:val="00CA4C8F"/>
    <w:rsid w:val="00CA6E2D"/>
    <w:rsid w:val="00CA75FA"/>
    <w:rsid w:val="00CB0683"/>
    <w:rsid w:val="00CB28A4"/>
    <w:rsid w:val="00CB560E"/>
    <w:rsid w:val="00CC17C8"/>
    <w:rsid w:val="00CC5870"/>
    <w:rsid w:val="00CC5CC4"/>
    <w:rsid w:val="00CC7E14"/>
    <w:rsid w:val="00CD24FD"/>
    <w:rsid w:val="00CD328B"/>
    <w:rsid w:val="00CD58E4"/>
    <w:rsid w:val="00CE4FDC"/>
    <w:rsid w:val="00CE5529"/>
    <w:rsid w:val="00CF52B9"/>
    <w:rsid w:val="00CF71D9"/>
    <w:rsid w:val="00D00DE9"/>
    <w:rsid w:val="00D00FEF"/>
    <w:rsid w:val="00D02151"/>
    <w:rsid w:val="00D07A80"/>
    <w:rsid w:val="00D07D42"/>
    <w:rsid w:val="00D13BBB"/>
    <w:rsid w:val="00D14ACE"/>
    <w:rsid w:val="00D15656"/>
    <w:rsid w:val="00D1717B"/>
    <w:rsid w:val="00D22939"/>
    <w:rsid w:val="00D23D03"/>
    <w:rsid w:val="00D265E0"/>
    <w:rsid w:val="00D35499"/>
    <w:rsid w:val="00D36B89"/>
    <w:rsid w:val="00D37112"/>
    <w:rsid w:val="00D41567"/>
    <w:rsid w:val="00D44C89"/>
    <w:rsid w:val="00D45D91"/>
    <w:rsid w:val="00D46FEB"/>
    <w:rsid w:val="00D605C4"/>
    <w:rsid w:val="00D6536A"/>
    <w:rsid w:val="00D82D2C"/>
    <w:rsid w:val="00D84D0B"/>
    <w:rsid w:val="00D8703C"/>
    <w:rsid w:val="00D878B3"/>
    <w:rsid w:val="00D90391"/>
    <w:rsid w:val="00D9083E"/>
    <w:rsid w:val="00D93B94"/>
    <w:rsid w:val="00DA09B9"/>
    <w:rsid w:val="00DA0B0C"/>
    <w:rsid w:val="00DA2EBB"/>
    <w:rsid w:val="00DA3AF4"/>
    <w:rsid w:val="00DA4BAA"/>
    <w:rsid w:val="00DB1204"/>
    <w:rsid w:val="00DB146D"/>
    <w:rsid w:val="00DB2959"/>
    <w:rsid w:val="00DB3407"/>
    <w:rsid w:val="00DB3CA5"/>
    <w:rsid w:val="00DB6640"/>
    <w:rsid w:val="00DC171B"/>
    <w:rsid w:val="00DC50CD"/>
    <w:rsid w:val="00DC6FE8"/>
    <w:rsid w:val="00DD31CE"/>
    <w:rsid w:val="00DD3CB6"/>
    <w:rsid w:val="00DD710E"/>
    <w:rsid w:val="00DD78BC"/>
    <w:rsid w:val="00DE021D"/>
    <w:rsid w:val="00DE527E"/>
    <w:rsid w:val="00DF13E8"/>
    <w:rsid w:val="00DF4360"/>
    <w:rsid w:val="00DF5599"/>
    <w:rsid w:val="00E00C1E"/>
    <w:rsid w:val="00E03678"/>
    <w:rsid w:val="00E04DAE"/>
    <w:rsid w:val="00E1047D"/>
    <w:rsid w:val="00E163A0"/>
    <w:rsid w:val="00E26463"/>
    <w:rsid w:val="00E3342C"/>
    <w:rsid w:val="00E34178"/>
    <w:rsid w:val="00E37EDB"/>
    <w:rsid w:val="00E40EE2"/>
    <w:rsid w:val="00E439F5"/>
    <w:rsid w:val="00E446E2"/>
    <w:rsid w:val="00E449B8"/>
    <w:rsid w:val="00E53359"/>
    <w:rsid w:val="00E53782"/>
    <w:rsid w:val="00E54372"/>
    <w:rsid w:val="00E61508"/>
    <w:rsid w:val="00E61770"/>
    <w:rsid w:val="00E62BAE"/>
    <w:rsid w:val="00E67EC9"/>
    <w:rsid w:val="00E67F13"/>
    <w:rsid w:val="00E70A8E"/>
    <w:rsid w:val="00E72189"/>
    <w:rsid w:val="00E75234"/>
    <w:rsid w:val="00E75D15"/>
    <w:rsid w:val="00E91BC8"/>
    <w:rsid w:val="00E92F61"/>
    <w:rsid w:val="00E97A7D"/>
    <w:rsid w:val="00E97DD8"/>
    <w:rsid w:val="00EA5DE1"/>
    <w:rsid w:val="00EB0DDE"/>
    <w:rsid w:val="00EB5E93"/>
    <w:rsid w:val="00EC1094"/>
    <w:rsid w:val="00EC2702"/>
    <w:rsid w:val="00ED19B1"/>
    <w:rsid w:val="00ED4647"/>
    <w:rsid w:val="00EE42D3"/>
    <w:rsid w:val="00EF19B9"/>
    <w:rsid w:val="00EF36AB"/>
    <w:rsid w:val="00F00534"/>
    <w:rsid w:val="00F025BC"/>
    <w:rsid w:val="00F14F14"/>
    <w:rsid w:val="00F1590C"/>
    <w:rsid w:val="00F17184"/>
    <w:rsid w:val="00F2307C"/>
    <w:rsid w:val="00F2352D"/>
    <w:rsid w:val="00F23B8E"/>
    <w:rsid w:val="00F23EB3"/>
    <w:rsid w:val="00F26A6A"/>
    <w:rsid w:val="00F27FF4"/>
    <w:rsid w:val="00F341BE"/>
    <w:rsid w:val="00F35DCC"/>
    <w:rsid w:val="00F40BAB"/>
    <w:rsid w:val="00F42956"/>
    <w:rsid w:val="00F430B3"/>
    <w:rsid w:val="00F43FD8"/>
    <w:rsid w:val="00F44F17"/>
    <w:rsid w:val="00F500A9"/>
    <w:rsid w:val="00F500B8"/>
    <w:rsid w:val="00F5137D"/>
    <w:rsid w:val="00F51B8F"/>
    <w:rsid w:val="00F5354A"/>
    <w:rsid w:val="00F55A5A"/>
    <w:rsid w:val="00F5719A"/>
    <w:rsid w:val="00F6007F"/>
    <w:rsid w:val="00F619AB"/>
    <w:rsid w:val="00F6798F"/>
    <w:rsid w:val="00F74C81"/>
    <w:rsid w:val="00F74F56"/>
    <w:rsid w:val="00F8021B"/>
    <w:rsid w:val="00F877CC"/>
    <w:rsid w:val="00F907BB"/>
    <w:rsid w:val="00F91642"/>
    <w:rsid w:val="00F945AF"/>
    <w:rsid w:val="00F9678E"/>
    <w:rsid w:val="00F97247"/>
    <w:rsid w:val="00F972CA"/>
    <w:rsid w:val="00FA1BD5"/>
    <w:rsid w:val="00FA4EA6"/>
    <w:rsid w:val="00FA6F7E"/>
    <w:rsid w:val="00FB03A1"/>
    <w:rsid w:val="00FB0DD5"/>
    <w:rsid w:val="00FC0194"/>
    <w:rsid w:val="00FC32ED"/>
    <w:rsid w:val="00FC4FC7"/>
    <w:rsid w:val="00FD4411"/>
    <w:rsid w:val="00FE007A"/>
    <w:rsid w:val="00FE3012"/>
    <w:rsid w:val="00FE4C7C"/>
    <w:rsid w:val="00FE5C5D"/>
    <w:rsid w:val="00FE5F93"/>
    <w:rsid w:val="00FF19F6"/>
    <w:rsid w:val="00FF25CB"/>
    <w:rsid w:val="00FF691E"/>
    <w:rsid w:val="00FF7290"/>
    <w:rsid w:val="02BE52B5"/>
    <w:rsid w:val="166970F9"/>
    <w:rsid w:val="177B3C03"/>
    <w:rsid w:val="67485F54"/>
    <w:rsid w:val="73C961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17"/>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9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90">
    <w:name w:val="Default Paragraph Font"/>
    <w:semiHidden/>
    <w:qFormat/>
    <w:uiPriority w:val="0"/>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420" w:leftChars="200"/>
    </w:pPr>
  </w:style>
  <w:style w:type="paragraph" w:styleId="16">
    <w:name w:val="Note Heading"/>
    <w:basedOn w:val="1"/>
    <w:next w:val="1"/>
    <w:qFormat/>
    <w:uiPriority w:val="0"/>
    <w:pPr>
      <w:jc w:val="center"/>
    </w:pPr>
  </w:style>
  <w:style w:type="paragraph" w:styleId="17">
    <w:name w:val="List Bullet 4"/>
    <w:basedOn w:val="1"/>
    <w:qFormat/>
    <w:uiPriority w:val="0"/>
    <w:pPr>
      <w:numPr>
        <w:ilvl w:val="0"/>
        <w:numId w:val="2"/>
      </w:numPr>
    </w:pPr>
  </w:style>
  <w:style w:type="paragraph" w:styleId="18">
    <w:name w:val="index 8"/>
    <w:basedOn w:val="1"/>
    <w:next w:val="1"/>
    <w:qFormat/>
    <w:uiPriority w:val="0"/>
    <w:pPr>
      <w:ind w:left="1400" w:leftChars="1400"/>
    </w:pPr>
  </w:style>
  <w:style w:type="paragraph" w:styleId="19">
    <w:name w:val="E-mail Signature"/>
    <w:basedOn w:val="1"/>
    <w:qFormat/>
    <w:uiPriority w:val="0"/>
  </w:style>
  <w:style w:type="paragraph" w:styleId="20">
    <w:name w:val="List Number"/>
    <w:basedOn w:val="1"/>
    <w:qFormat/>
    <w:uiPriority w:val="0"/>
    <w:pPr>
      <w:numPr>
        <w:ilvl w:val="0"/>
        <w:numId w:val="3"/>
      </w:numPr>
    </w:pPr>
  </w:style>
  <w:style w:type="paragraph" w:styleId="21">
    <w:name w:val="Normal Indent"/>
    <w:basedOn w:val="1"/>
    <w:qFormat/>
    <w:uiPriority w:val="0"/>
    <w:pPr>
      <w:ind w:firstLine="420" w:firstLineChars="200"/>
    </w:pPr>
  </w:style>
  <w:style w:type="paragraph" w:styleId="22">
    <w:name w:val="caption"/>
    <w:basedOn w:val="1"/>
    <w:next w:val="1"/>
    <w:semiHidden/>
    <w:unhideWhenUsed/>
    <w:qFormat/>
    <w:uiPriority w:val="0"/>
    <w:rPr>
      <w:rFonts w:ascii="Arial" w:hAnsi="Arial" w:eastAsia="黑体"/>
      <w:sz w:val="20"/>
    </w:rPr>
  </w:style>
  <w:style w:type="paragraph" w:styleId="23">
    <w:name w:val="index 5"/>
    <w:basedOn w:val="1"/>
    <w:next w:val="1"/>
    <w:qFormat/>
    <w:uiPriority w:val="0"/>
    <w:pPr>
      <w:ind w:left="800" w:leftChars="800"/>
    </w:pPr>
  </w:style>
  <w:style w:type="paragraph" w:styleId="24">
    <w:name w:val="List Bullet"/>
    <w:basedOn w:val="1"/>
    <w:qFormat/>
    <w:uiPriority w:val="0"/>
    <w:pPr>
      <w:numPr>
        <w:ilvl w:val="0"/>
        <w:numId w:val="4"/>
      </w:numPr>
    </w:pPr>
  </w:style>
  <w:style w:type="paragraph" w:styleId="25">
    <w:name w:val="envelope address"/>
    <w:basedOn w:val="1"/>
    <w:qFormat/>
    <w:uiPriority w:val="0"/>
    <w:pPr>
      <w:snapToGrid w:val="0"/>
      <w:ind w:left="100" w:leftChars="1400"/>
    </w:pPr>
    <w:rPr>
      <w:rFonts w:ascii="Arial" w:hAnsi="Arial"/>
      <w:sz w:val="24"/>
    </w:rPr>
  </w:style>
  <w:style w:type="paragraph" w:styleId="26">
    <w:name w:val="Document Map"/>
    <w:basedOn w:val="1"/>
    <w:qFormat/>
    <w:uiPriority w:val="0"/>
    <w:pPr>
      <w:shd w:val="clear" w:color="auto" w:fill="000080"/>
    </w:pPr>
  </w:style>
  <w:style w:type="paragraph" w:styleId="27">
    <w:name w:val="toa heading"/>
    <w:basedOn w:val="1"/>
    <w:next w:val="1"/>
    <w:qFormat/>
    <w:uiPriority w:val="0"/>
    <w:pPr>
      <w:spacing w:before="120" w:beforeLines="0" w:beforeAutospacing="0"/>
    </w:pPr>
    <w:rPr>
      <w:rFonts w:ascii="Arial" w:hAnsi="Arial"/>
      <w:sz w:val="24"/>
    </w:rPr>
  </w:style>
  <w:style w:type="paragraph" w:styleId="28">
    <w:name w:val="annotation text"/>
    <w:basedOn w:val="1"/>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qFormat/>
    <w:uiPriority w:val="0"/>
  </w:style>
  <w:style w:type="paragraph" w:styleId="31">
    <w:name w:val="Body Text 3"/>
    <w:basedOn w:val="1"/>
    <w:qFormat/>
    <w:uiPriority w:val="0"/>
    <w:pPr>
      <w:spacing w:after="120" w:afterLines="0" w:afterAutospacing="0"/>
    </w:pPr>
    <w:rPr>
      <w:sz w:val="16"/>
    </w:rPr>
  </w:style>
  <w:style w:type="paragraph" w:styleId="32">
    <w:name w:val="Closing"/>
    <w:basedOn w:val="1"/>
    <w:qFormat/>
    <w:uiPriority w:val="0"/>
    <w:pPr>
      <w:ind w:left="100" w:leftChars="2100"/>
    </w:pPr>
  </w:style>
  <w:style w:type="paragraph" w:styleId="33">
    <w:name w:val="List Bullet 3"/>
    <w:basedOn w:val="1"/>
    <w:qFormat/>
    <w:uiPriority w:val="0"/>
    <w:pPr>
      <w:numPr>
        <w:ilvl w:val="0"/>
        <w:numId w:val="5"/>
      </w:numPr>
    </w:pPr>
  </w:style>
  <w:style w:type="paragraph" w:styleId="34">
    <w:name w:val="Body Text"/>
    <w:basedOn w:val="1"/>
    <w:link w:val="107"/>
    <w:qFormat/>
    <w:uiPriority w:val="0"/>
    <w:pPr>
      <w:spacing w:after="120" w:afterLines="0" w:afterAutospacing="0"/>
    </w:pPr>
  </w:style>
  <w:style w:type="paragraph" w:styleId="35">
    <w:name w:val="Body Text Indent"/>
    <w:basedOn w:val="1"/>
    <w:link w:val="98"/>
    <w:qFormat/>
    <w:uiPriority w:val="0"/>
    <w:pPr>
      <w:spacing w:after="120" w:afterLines="0" w:afterAutospacing="0"/>
      <w:ind w:left="420" w:leftChars="200"/>
    </w:pPr>
  </w:style>
  <w:style w:type="paragraph" w:styleId="36">
    <w:name w:val="List Number 3"/>
    <w:basedOn w:val="1"/>
    <w:qFormat/>
    <w:uiPriority w:val="0"/>
    <w:pPr>
      <w:numPr>
        <w:ilvl w:val="0"/>
        <w:numId w:val="6"/>
      </w:numPr>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afterLines="0" w:afterAutospacing="0"/>
      <w:ind w:left="420" w:leftChars="200"/>
    </w:pPr>
  </w:style>
  <w:style w:type="paragraph" w:styleId="39">
    <w:name w:val="Block Text"/>
    <w:basedOn w:val="1"/>
    <w:qFormat/>
    <w:uiPriority w:val="0"/>
    <w:pPr>
      <w:spacing w:after="120" w:afterLines="0" w:afterAutospacing="0"/>
      <w:ind w:left="1440" w:leftChars="700" w:rightChars="700"/>
    </w:pPr>
  </w:style>
  <w:style w:type="paragraph" w:styleId="40">
    <w:name w:val="List Bullet 2"/>
    <w:basedOn w:val="1"/>
    <w:qFormat/>
    <w:uiPriority w:val="0"/>
    <w:pPr>
      <w:numPr>
        <w:ilvl w:val="0"/>
        <w:numId w:val="7"/>
      </w:numPr>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link w:val="103"/>
    <w:qFormat/>
    <w:uiPriority w:val="0"/>
    <w:rPr>
      <w:rFonts w:ascii="宋体" w:hAnsi="Courier New"/>
    </w:rPr>
  </w:style>
  <w:style w:type="paragraph" w:styleId="46">
    <w:name w:val="List Bullet 5"/>
    <w:basedOn w:val="1"/>
    <w:qFormat/>
    <w:uiPriority w:val="0"/>
    <w:pPr>
      <w:numPr>
        <w:ilvl w:val="0"/>
        <w:numId w:val="8"/>
      </w:numPr>
    </w:pPr>
  </w:style>
  <w:style w:type="paragraph" w:styleId="47">
    <w:name w:val="List Number 4"/>
    <w:basedOn w:val="1"/>
    <w:qFormat/>
    <w:uiPriority w:val="0"/>
    <w:pPr>
      <w:numPr>
        <w:ilvl w:val="0"/>
        <w:numId w:val="9"/>
      </w:numPr>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02"/>
    <w:qFormat/>
    <w:uiPriority w:val="0"/>
    <w:pPr>
      <w:ind w:left="100" w:leftChars="2500"/>
    </w:pPr>
  </w:style>
  <w:style w:type="paragraph" w:styleId="51">
    <w:name w:val="Body Text Indent 2"/>
    <w:basedOn w:val="1"/>
    <w:qFormat/>
    <w:uiPriority w:val="0"/>
    <w:pPr>
      <w:spacing w:after="120" w:afterLines="0" w:afterAutospacing="0" w:line="480" w:lineRule="auto"/>
      <w:ind w:left="420" w:leftChars="200"/>
    </w:pPr>
  </w:style>
  <w:style w:type="paragraph" w:styleId="52">
    <w:name w:val="endnote text"/>
    <w:basedOn w:val="1"/>
    <w:qFormat/>
    <w:uiPriority w:val="0"/>
    <w:pPr>
      <w:snapToGrid w:val="0"/>
      <w:jc w:val="left"/>
    </w:pPr>
  </w:style>
  <w:style w:type="paragraph" w:styleId="53">
    <w:name w:val="List Continue 5"/>
    <w:basedOn w:val="1"/>
    <w:qFormat/>
    <w:uiPriority w:val="0"/>
    <w:pPr>
      <w:spacing w:after="120" w:afterLines="0" w:afterAutospacing="0"/>
      <w:ind w:left="2100" w:leftChars="1000"/>
    </w:pPr>
  </w:style>
  <w:style w:type="paragraph" w:styleId="54">
    <w:name w:val="Balloon Text"/>
    <w:basedOn w:val="1"/>
    <w:link w:val="95"/>
    <w:qFormat/>
    <w:uiPriority w:val="0"/>
    <w:rPr>
      <w:sz w:val="18"/>
    </w:rPr>
  </w:style>
  <w:style w:type="paragraph" w:styleId="55">
    <w:name w:val="footer"/>
    <w:basedOn w:val="1"/>
    <w:link w:val="94"/>
    <w:qFormat/>
    <w:uiPriority w:val="0"/>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rPr>
  </w:style>
  <w:style w:type="paragraph" w:styleId="57">
    <w:name w:val="header"/>
    <w:basedOn w:val="1"/>
    <w:link w:val="9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8">
    <w:name w:val="Signature"/>
    <w:basedOn w:val="1"/>
    <w:qFormat/>
    <w:uiPriority w:val="0"/>
    <w:pPr>
      <w:ind w:left="100" w:leftChars="2100"/>
    </w:pPr>
  </w:style>
  <w:style w:type="paragraph" w:styleId="59">
    <w:name w:val="toc 1"/>
    <w:basedOn w:val="1"/>
    <w:next w:val="1"/>
    <w:qFormat/>
    <w:uiPriority w:val="0"/>
  </w:style>
  <w:style w:type="paragraph" w:styleId="60">
    <w:name w:val="List Continue 4"/>
    <w:basedOn w:val="1"/>
    <w:qFormat/>
    <w:uiPriority w:val="0"/>
    <w:pPr>
      <w:spacing w:after="120" w:afterLines="0" w:afterAutospacing="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65">
    <w:name w:val="List Number 5"/>
    <w:basedOn w:val="1"/>
    <w:qFormat/>
    <w:uiPriority w:val="0"/>
    <w:pPr>
      <w:numPr>
        <w:ilvl w:val="0"/>
        <w:numId w:val="10"/>
      </w:numPr>
    </w:pPr>
  </w:style>
  <w:style w:type="paragraph" w:styleId="66">
    <w:name w:val="List"/>
    <w:basedOn w:val="1"/>
    <w:qFormat/>
    <w:uiPriority w:val="0"/>
    <w:pPr>
      <w:ind w:left="200" w:hanging="200" w:hangingChars="200"/>
    </w:pPr>
  </w:style>
  <w:style w:type="paragraph" w:styleId="67">
    <w:name w:val="footnote text"/>
    <w:basedOn w:val="1"/>
    <w:qFormat/>
    <w:uiPriority w:val="0"/>
    <w:pPr>
      <w:snapToGrid w:val="0"/>
      <w:jc w:val="left"/>
    </w:pPr>
    <w:rPr>
      <w:sz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qFormat/>
    <w:uiPriority w:val="0"/>
    <w:pPr>
      <w:spacing w:after="120" w:afterLines="0" w:afterAutospacing="0"/>
      <w:ind w:left="420" w:leftChars="200"/>
    </w:pPr>
    <w:rPr>
      <w:sz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Chars="200" w:hanging="200" w:hangingChars="200"/>
    </w:pPr>
  </w:style>
  <w:style w:type="paragraph" w:styleId="74">
    <w:name w:val="toc 2"/>
    <w:basedOn w:val="1"/>
    <w:next w:val="1"/>
    <w:qFormat/>
    <w:uiPriority w:val="0"/>
    <w:pPr>
      <w:ind w:left="420" w:leftChars="200"/>
    </w:pPr>
  </w:style>
  <w:style w:type="paragraph" w:styleId="75">
    <w:name w:val="toc 9"/>
    <w:basedOn w:val="1"/>
    <w:next w:val="1"/>
    <w:qFormat/>
    <w:uiPriority w:val="0"/>
    <w:pPr>
      <w:ind w:left="3360" w:leftChars="1600"/>
    </w:pPr>
  </w:style>
  <w:style w:type="paragraph" w:styleId="76">
    <w:name w:val="Body Text 2"/>
    <w:basedOn w:val="1"/>
    <w:link w:val="108"/>
    <w:qFormat/>
    <w:uiPriority w:val="0"/>
    <w:pPr>
      <w:spacing w:after="120" w:afterLines="0" w:afterAutospacing="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afterLines="0" w:afterAutospacing="0"/>
      <w:ind w:left="840" w:leftChars="400"/>
    </w:pPr>
  </w:style>
  <w:style w:type="paragraph" w:styleId="7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qFormat/>
    <w:uiPriority w:val="0"/>
    <w:rPr>
      <w:rFonts w:ascii="Courier New" w:hAnsi="Courier New"/>
      <w:sz w:val="20"/>
    </w:rPr>
  </w:style>
  <w:style w:type="paragraph" w:styleId="81">
    <w:name w:val="Normal (Web)"/>
    <w:basedOn w:val="1"/>
    <w:qFormat/>
    <w:uiPriority w:val="0"/>
    <w:rPr>
      <w:sz w:val="24"/>
    </w:rPr>
  </w:style>
  <w:style w:type="paragraph" w:styleId="82">
    <w:name w:val="List Continue 3"/>
    <w:basedOn w:val="1"/>
    <w:qFormat/>
    <w:uiPriority w:val="0"/>
    <w:pPr>
      <w:spacing w:after="120" w:afterLines="0" w:afterAutospacing="0"/>
      <w:ind w:left="1260" w:leftChars="600"/>
    </w:pPr>
  </w:style>
  <w:style w:type="paragraph" w:styleId="83">
    <w:name w:val="index 2"/>
    <w:basedOn w:val="1"/>
    <w:next w:val="1"/>
    <w:qFormat/>
    <w:uiPriority w:val="0"/>
    <w:pPr>
      <w:ind w:left="200" w:leftChars="200"/>
    </w:pPr>
  </w:style>
  <w:style w:type="paragraph" w:styleId="8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5">
    <w:name w:val="annotation subject"/>
    <w:basedOn w:val="28"/>
    <w:next w:val="28"/>
    <w:qFormat/>
    <w:uiPriority w:val="0"/>
    <w:rPr>
      <w:b/>
    </w:rPr>
  </w:style>
  <w:style w:type="paragraph" w:styleId="86">
    <w:name w:val="Body Text First Indent"/>
    <w:basedOn w:val="34"/>
    <w:qFormat/>
    <w:uiPriority w:val="0"/>
    <w:pPr>
      <w:ind w:firstLine="420" w:firstLineChars="100"/>
    </w:pPr>
  </w:style>
  <w:style w:type="paragraph" w:styleId="87">
    <w:name w:val="Body Text First Indent 2"/>
    <w:basedOn w:val="35"/>
    <w:qFormat/>
    <w:uiPriority w:val="0"/>
    <w:pPr>
      <w:ind w:firstLine="420" w:firstLineChars="200"/>
    </w:pPr>
  </w:style>
  <w:style w:type="table" w:styleId="89">
    <w:name w:val="Table Grid"/>
    <w:basedOn w:val="88"/>
    <w:qFormat/>
    <w:uiPriority w:val="0"/>
    <w:pPr>
      <w:widowControl w:val="0"/>
      <w:jc w:val="both"/>
    </w:pPr>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basedOn w:val="90"/>
    <w:autoRedefine/>
    <w:qFormat/>
    <w:uiPriority w:val="0"/>
    <w:rPr>
      <w:b/>
    </w:rPr>
  </w:style>
  <w:style w:type="character" w:styleId="92">
    <w:name w:val="page number"/>
    <w:basedOn w:val="90"/>
    <w:qFormat/>
    <w:uiPriority w:val="0"/>
  </w:style>
  <w:style w:type="character" w:styleId="93">
    <w:name w:val="Emphasis"/>
    <w:basedOn w:val="90"/>
    <w:qFormat/>
    <w:uiPriority w:val="0"/>
    <w:rPr>
      <w:i/>
      <w:iCs/>
    </w:rPr>
  </w:style>
  <w:style w:type="character" w:customStyle="1" w:styleId="94">
    <w:name w:val="页脚 Char"/>
    <w:link w:val="55"/>
    <w:qFormat/>
    <w:uiPriority w:val="99"/>
    <w:rPr>
      <w:sz w:val="18"/>
    </w:rPr>
  </w:style>
  <w:style w:type="character" w:customStyle="1" w:styleId="95">
    <w:name w:val="批注框文本 Char"/>
    <w:link w:val="54"/>
    <w:semiHidden/>
    <w:qFormat/>
    <w:uiPriority w:val="99"/>
    <w:rPr>
      <w:sz w:val="18"/>
    </w:rPr>
  </w:style>
  <w:style w:type="character" w:customStyle="1" w:styleId="96">
    <w:name w:val="页眉 Char"/>
    <w:link w:val="57"/>
    <w:qFormat/>
    <w:uiPriority w:val="99"/>
    <w:rPr>
      <w:sz w:val="18"/>
    </w:rPr>
  </w:style>
  <w:style w:type="character" w:customStyle="1" w:styleId="97">
    <w:name w:val="标题 2 Char"/>
    <w:link w:val="4"/>
    <w:qFormat/>
    <w:uiPriority w:val="0"/>
    <w:rPr>
      <w:rFonts w:ascii="Arial" w:hAnsi="Arial" w:eastAsia="黑体"/>
      <w:b/>
      <w:sz w:val="32"/>
    </w:rPr>
  </w:style>
  <w:style w:type="character" w:customStyle="1" w:styleId="98">
    <w:name w:val="正文文本缩进 Char"/>
    <w:link w:val="35"/>
    <w:semiHidden/>
    <w:qFormat/>
    <w:uiPriority w:val="99"/>
  </w:style>
  <w:style w:type="paragraph" w:customStyle="1" w:styleId="9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
    <w:name w:val="正文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01">
    <w:name w:val="正文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02">
    <w:name w:val="日期 Char"/>
    <w:link w:val="50"/>
    <w:semiHidden/>
    <w:qFormat/>
    <w:uiPriority w:val="99"/>
  </w:style>
  <w:style w:type="character" w:customStyle="1" w:styleId="103">
    <w:name w:val="纯文本 Char"/>
    <w:link w:val="45"/>
    <w:semiHidden/>
    <w:qFormat/>
    <w:uiPriority w:val="0"/>
    <w:rPr>
      <w:rFonts w:ascii="宋体" w:hAnsi="Courier New"/>
    </w:rPr>
  </w:style>
  <w:style w:type="paragraph" w:customStyle="1" w:styleId="104">
    <w:name w:val="列出段落1"/>
    <w:basedOn w:val="1"/>
    <w:qFormat/>
    <w:uiPriority w:val="34"/>
    <w:pPr>
      <w:ind w:firstLine="420" w:firstLineChars="200"/>
    </w:pPr>
    <w:rPr>
      <w:rFonts w:ascii="Calibri" w:hAnsi="Calibri" w:eastAsia="宋体" w:cs="黑体"/>
    </w:rPr>
  </w:style>
  <w:style w:type="paragraph" w:styleId="105">
    <w:name w:val="List Paragraph"/>
    <w:basedOn w:val="1"/>
    <w:qFormat/>
    <w:uiPriority w:val="1"/>
    <w:pPr>
      <w:ind w:firstLine="420" w:firstLineChars="200"/>
    </w:pPr>
    <w:rPr>
      <w:rFonts w:ascii="Calibri" w:hAnsi="Calibri" w:eastAsia="宋体" w:cs="Times New Roman"/>
    </w:rPr>
  </w:style>
  <w:style w:type="paragraph" w:customStyle="1" w:styleId="106">
    <w:name w:val="样式 正文11 + 首行缩进:  2 字符"/>
    <w:basedOn w:val="1"/>
    <w:next w:val="59"/>
    <w:qFormat/>
    <w:uiPriority w:val="0"/>
    <w:pPr>
      <w:spacing w:line="500" w:lineRule="exact"/>
      <w:ind w:firstLine="200" w:firstLineChars="200"/>
    </w:pPr>
    <w:rPr>
      <w:rFonts w:ascii="宋体" w:cs="宋体"/>
      <w:b/>
      <w:color w:val="FF0000"/>
      <w:sz w:val="28"/>
      <w:szCs w:val="20"/>
    </w:rPr>
  </w:style>
  <w:style w:type="character" w:customStyle="1" w:styleId="107">
    <w:name w:val="正文文本 Char"/>
    <w:link w:val="34"/>
    <w:qFormat/>
    <w:uiPriority w:val="99"/>
  </w:style>
  <w:style w:type="character" w:customStyle="1" w:styleId="108">
    <w:name w:val="正文文本 2 Char"/>
    <w:link w:val="76"/>
    <w:semiHidden/>
    <w:qFormat/>
    <w:uiPriority w:val="99"/>
  </w:style>
  <w:style w:type="paragraph" w:customStyle="1" w:styleId="109">
    <w:name w:val="2"/>
    <w:basedOn w:val="1"/>
    <w:qFormat/>
    <w:uiPriority w:val="0"/>
    <w:pPr>
      <w:ind w:firstLine="640"/>
    </w:pPr>
    <w:rPr>
      <w:rFonts w:ascii="黑体" w:hAnsi="黑体" w:eastAsia="黑体" w:cs="Times New Roman"/>
      <w:sz w:val="32"/>
      <w:szCs w:val="32"/>
    </w:rPr>
  </w:style>
  <w:style w:type="paragraph" w:customStyle="1" w:styleId="110">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11">
    <w:name w:val="引用1"/>
    <w:basedOn w:val="1"/>
    <w:next w:val="1"/>
    <w:link w:val="112"/>
    <w:qFormat/>
    <w:uiPriority w:val="29"/>
    <w:rPr>
      <w:rFonts w:ascii="Calibri" w:hAnsi="Calibri" w:eastAsia="宋体" w:cs="黑体"/>
      <w:i/>
      <w:iCs/>
      <w:color w:val="000000"/>
    </w:rPr>
  </w:style>
  <w:style w:type="character" w:customStyle="1" w:styleId="112">
    <w:name w:val="引用 Char"/>
    <w:basedOn w:val="90"/>
    <w:link w:val="111"/>
    <w:qFormat/>
    <w:uiPriority w:val="29"/>
    <w:rPr>
      <w:rFonts w:ascii="Calibri" w:hAnsi="Calibri" w:eastAsia="宋体" w:cs="黑体"/>
      <w:i/>
      <w:iCs/>
      <w:color w:val="000000"/>
    </w:rPr>
  </w:style>
  <w:style w:type="paragraph" w:customStyle="1" w:styleId="113">
    <w:name w:val="公文标题"/>
    <w:qFormat/>
    <w:uiPriority w:val="0"/>
    <w:pPr>
      <w:spacing w:line="579" w:lineRule="exact"/>
      <w:jc w:val="center"/>
    </w:pPr>
    <w:rPr>
      <w:rFonts w:ascii="Times New Roman" w:hAnsi="Times New Roman" w:eastAsia="方正小标宋_GBK" w:cs="Times New Roman"/>
      <w:kern w:val="0"/>
      <w:sz w:val="44"/>
      <w:szCs w:val="44"/>
      <w:lang w:val="en-US" w:eastAsia="zh-CN" w:bidi="ar-SA"/>
    </w:rPr>
  </w:style>
  <w:style w:type="paragraph" w:customStyle="1" w:styleId="114">
    <w:name w:val="列出段落2"/>
    <w:basedOn w:val="1"/>
    <w:qFormat/>
    <w:uiPriority w:val="34"/>
    <w:pPr>
      <w:ind w:firstLine="420" w:firstLineChars="200"/>
    </w:pPr>
    <w:rPr>
      <w:rFonts w:ascii="Calibri" w:hAnsi="Calibri" w:eastAsia="宋体" w:cs="黑体"/>
    </w:rPr>
  </w:style>
  <w:style w:type="paragraph" w:customStyle="1" w:styleId="115">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16">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7">
    <w:name w:val="标题 1 Char"/>
    <w:link w:val="3"/>
    <w:qFormat/>
    <w:uiPriority w:val="9"/>
    <w:rPr>
      <w:b/>
      <w:kern w:val="44"/>
      <w:sz w:val="44"/>
    </w:rPr>
  </w:style>
  <w:style w:type="paragraph" w:customStyle="1" w:styleId="118">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119">
    <w:name w:val="NormalCharacter"/>
    <w:semiHidden/>
    <w:qFormat/>
    <w:uiPriority w:val="0"/>
  </w:style>
  <w:style w:type="paragraph" w:customStyle="1" w:styleId="120">
    <w:name w:val="Table Paragraph"/>
    <w:basedOn w:val="1"/>
    <w:qFormat/>
    <w:uiPriority w:val="1"/>
    <w:rPr>
      <w:rFonts w:ascii="宋体" w:hAnsi="宋体" w:eastAsia="宋体" w:cs="宋体"/>
      <w:szCs w:val="20"/>
    </w:rPr>
  </w:style>
  <w:style w:type="paragraph" w:styleId="121">
    <w:name w:val="Quote"/>
    <w:basedOn w:val="1"/>
    <w:link w:val="122"/>
    <w:qFormat/>
    <w:uiPriority w:val="29"/>
    <w:rPr>
      <w:i/>
      <w:iCs/>
      <w:color w:val="000000" w:themeColor="text1"/>
      <w14:textFill>
        <w14:solidFill>
          <w14:schemeClr w14:val="tx1"/>
        </w14:solidFill>
      </w14:textFill>
    </w:rPr>
  </w:style>
  <w:style w:type="character" w:customStyle="1" w:styleId="122">
    <w:name w:val="引用 Char1"/>
    <w:basedOn w:val="90"/>
    <w:link w:val="121"/>
    <w:qFormat/>
    <w:uiPriority w:val="29"/>
    <w:rPr>
      <w:i/>
      <w:iCs/>
      <w:color w:val="000000" w:themeColor="text1"/>
      <w14:textFill>
        <w14:solidFill>
          <w14:schemeClr w14:val="tx1"/>
        </w14:solidFill>
      </w14:textFill>
    </w:rPr>
  </w:style>
  <w:style w:type="paragraph" w:customStyle="1" w:styleId="123">
    <w:name w:val="Heading #2|1"/>
    <w:qFormat/>
    <w:uiPriority w:val="0"/>
    <w:pPr>
      <w:widowControl w:val="0"/>
      <w:spacing w:line="583" w:lineRule="exact"/>
      <w:ind w:firstLine="200" w:firstLineChars="200"/>
      <w:jc w:val="center"/>
      <w:outlineLvl w:val="1"/>
    </w:pPr>
    <w:rPr>
      <w:rFonts w:ascii="宋体" w:hAnsi="宋体" w:eastAsia="宋体" w:cs="宋体"/>
      <w:kern w:val="2"/>
      <w:sz w:val="44"/>
      <w:szCs w:val="44"/>
      <w:lang w:val="zh-TW" w:eastAsia="zh-TW" w:bidi="zh-TW"/>
    </w:rPr>
  </w:style>
  <w:style w:type="paragraph" w:customStyle="1" w:styleId="124">
    <w:name w:val="Other|1"/>
    <w:qFormat/>
    <w:uiPriority w:val="0"/>
    <w:pPr>
      <w:widowControl w:val="0"/>
      <w:spacing w:line="420" w:lineRule="auto"/>
      <w:ind w:firstLine="400" w:firstLineChars="200"/>
      <w:jc w:val="both"/>
    </w:pPr>
    <w:rPr>
      <w:rFonts w:ascii="宋体" w:hAnsi="宋体" w:eastAsia="宋体" w:cs="宋体"/>
      <w:kern w:val="2"/>
      <w:sz w:val="30"/>
      <w:szCs w:val="30"/>
      <w:lang w:val="zh-TW" w:eastAsia="zh-TW" w:bidi="zh-TW"/>
    </w:rPr>
  </w:style>
  <w:style w:type="paragraph" w:customStyle="1" w:styleId="125">
    <w:name w:val="Table caption|1"/>
    <w:qFormat/>
    <w:uiPriority w:val="0"/>
    <w:pPr>
      <w:widowControl w:val="0"/>
      <w:spacing w:line="600" w:lineRule="exact"/>
      <w:ind w:firstLine="200" w:firstLineChars="200"/>
      <w:jc w:val="both"/>
    </w:pPr>
    <w:rPr>
      <w:rFonts w:ascii="宋体" w:hAnsi="宋体" w:eastAsia="宋体" w:cs="宋体"/>
      <w:b/>
      <w:bCs/>
      <w:kern w:val="2"/>
      <w:sz w:val="30"/>
      <w:szCs w:val="30"/>
      <w:lang w:val="zh-TW" w:eastAsia="zh-TW" w:bidi="zh-TW"/>
    </w:rPr>
  </w:style>
  <w:style w:type="paragraph" w:customStyle="1" w:styleId="126">
    <w:name w:val="Body text|2"/>
    <w:basedOn w:val="1"/>
    <w:autoRedefine/>
    <w:qFormat/>
    <w:uiPriority w:val="0"/>
    <w:pPr>
      <w:spacing w:line="587" w:lineRule="exact"/>
      <w:ind w:firstLine="660"/>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c80272a3-4e2f-4f03-91ad-fc8811998e42</errorID>
      <errorWord>(</errorWord>
      <group>L1_Format</group>
      <groupName>格式问题</groupName>
      <ability>L2_HalfPunc_CN</ability>
      <abilityName>全半角问题</abilityName>
      <candidateList>
        <item>（</item>
      </candidateList>
      <explain>文本全半角错误。</explain>
      <paraID>77FEE51D</paraID>
      <start>0</start>
      <end>1</end>
      <status>modified</status>
      <modifiedWord>（</modifiedWord>
      <trackRevisions>false</trackRevisions>
    </reviewItem>
    <reviewItem>
      <errorID>5b937da1-55f9-4aba-bd49-40bf059a9f1c</errorID>
      <errorWord>)</errorWord>
      <group>L1_Format</group>
      <groupName>格式问题</groupName>
      <ability>L2_HalfPunc_CN</ability>
      <abilityName>全半角问题</abilityName>
      <candidateList>
        <item>）</item>
      </candidateList>
      <explain>文本全半角错误。</explain>
      <paraID>77FEE51D</paraID>
      <start>3</start>
      <end>4</end>
      <status>modified</status>
      <modifiedWord>）</modifiedWord>
      <trackRevisions>false</trackRevisions>
    </reviewItem>
    <reviewItem>
      <errorID>e2cd1703-d812-44ee-a622-5535dda1598b</errorID>
      <errorWord>(</errorWord>
      <group>L1_Format</group>
      <groupName>格式问题</groupName>
      <ability>L2_HalfPunc_CN</ability>
      <abilityName>全半角问题</abilityName>
      <candidateList>
        <item>（</item>
      </candidateList>
      <explain>文本全半角错误。</explain>
      <paraID>26AE673F</paraID>
      <start>0</start>
      <end>1</end>
      <status>modified</status>
      <modifiedWord>（</modifiedWord>
      <trackRevisions>false</trackRevisions>
    </reviewItem>
    <reviewItem>
      <errorID>03699caf-b057-4143-a949-1458b69d7081</errorID>
      <errorWord>)</errorWord>
      <group>L1_Format</group>
      <groupName>格式问题</groupName>
      <ability>L2_HalfPunc_CN</ability>
      <abilityName>全半角问题</abilityName>
      <candidateList>
        <item>）</item>
      </candidateList>
      <explain>文本全半角错误。</explain>
      <paraID>26AE673F</paraID>
      <start>3</start>
      <end>4</end>
      <status>modified</status>
      <modifiedWord>）</modifiedWord>
      <trackRevisions>false</trackRevisions>
    </reviewItem>
    <reviewItem>
      <errorID>f08fdf55-9288-4368-8bbe-e51ea0dc04d3</errorID>
      <errorWord>(</errorWord>
      <group>L1_Format</group>
      <groupName>格式问题</groupName>
      <ability>L2_HalfPunc_CN</ability>
      <abilityName>全半角问题</abilityName>
      <candidateList>
        <item>（</item>
      </candidateList>
      <explain>文本全半角错误。</explain>
      <paraID>2D16F1D8</paraID>
      <start>9</start>
      <end>10</end>
      <status>modified</status>
      <modifiedWord>（</modifiedWord>
      <trackRevisions>false</trackRevisions>
    </reviewItem>
    <reviewItem>
      <errorID>a7e806e6-5d4a-4aeb-b9aa-9878c4cabe6e</errorID>
      <errorWord>)</errorWord>
      <group>L1_Format</group>
      <groupName>格式问题</groupName>
      <ability>L2_HalfPunc_CN</ability>
      <abilityName>全半角问题</abilityName>
      <candidateList>
        <item>）</item>
      </candidateList>
      <explain>文本全半角错误。</explain>
      <paraID>2D16F1D8</paraID>
      <start>12</start>
      <end>13</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f8e95e-5c31-45d1-8961-d5f7eafd476e}">
  <ds:schemaRefs/>
</ds:datastoreItem>
</file>

<file path=customXml/itemProps3.xml><?xml version="1.0" encoding="utf-8"?>
<ds:datastoreItem xmlns:ds="http://schemas.openxmlformats.org/officeDocument/2006/customXml" ds:itemID="{DA6CA463-1124-4C84-A94C-9DA23330FE2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2585</Words>
  <Characters>2672</Characters>
  <Lines>28</Lines>
  <Paragraphs>7</Paragraphs>
  <TotalTime>50</TotalTime>
  <ScaleCrop>false</ScaleCrop>
  <LinksUpToDate>false</LinksUpToDate>
  <CharactersWithSpaces>2685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2024-04-23T06:55:00Z</dcterms:created>
  <dc:creator>xb21cn</dc:creator>
  <cp:lastModifiedBy>东奔西顾</cp:lastModifiedBy>
  <cp:lastPrinted>2026-09-01T06:57:00Z</cp:lastPrinted>
  <dcterms:modified xsi:type="dcterms:W3CDTF">2026-09-01T07:00:06Z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9E20B86790C54A1F8CC1FC51D26A4BDE_13</vt:lpwstr>
  </property>
  <property fmtid="{D5CDD505-2E9C-101B-9397-08002B2CF9AE}" pid="4" name="KSOTemplateDocerSaveRecord">
    <vt:lpwstr>eyJoZGlkIjoiNWI5MDdiZjQyZjYzNDUyZDI1Y2I3YTk1MjlmZWZiOTciLCJ1c2VySWQiOiIzODQwNTAwNTAifQ==</vt:lpwstr>
  </property>
</Properties>
</file>