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42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仿宋" w:cs="Times New Roman"/>
          <w:b/>
          <w:sz w:val="36"/>
          <w:szCs w:val="36"/>
          <w:lang w:eastAsia="zh-CN"/>
        </w:rPr>
      </w:pPr>
      <w:r>
        <w:rPr>
          <w:rFonts w:ascii="Times New Roman" w:hAnsi="Times New Roman" w:eastAsia="仿宋" w:cs="Times New Roman"/>
          <w:b/>
          <w:sz w:val="36"/>
          <w:szCs w:val="36"/>
        </w:rPr>
        <w:t>附件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eastAsia="zh-CN"/>
        </w:rPr>
        <w:t>：</w:t>
      </w:r>
    </w:p>
    <w:p w14:paraId="603E36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榆树市202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年土地征收成片开发调整方案（第二次）</w:t>
      </w:r>
    </w:p>
    <w:p w14:paraId="3AD8FF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促进榆树市经济社会高质量发展，根据《中华人民共和国土地管理法》《自然资源部关于印发〈土地征收成片开发标准〉的通知》（自然资规〔2023〕7号）、《吉林省自然资源厅关于印发〈吉林省自然资源厅土地征收成片开发方案审查论证工作规则〉的通知》（吉自然资办发〔2023〕194号）、《吉林省自然资源厅关于印发〈吉林省土地征收成片开发方案编制报批细则〉的通知》（吉自然资办发〔2024〕313号）等有关规定，编制了《榆树市2021年土地征收成片开发调整方案（第二次）》（以下简称《调整方案》）。</w:t>
      </w:r>
    </w:p>
    <w:p w14:paraId="7DA63D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编制成片开发方案，论证成片开发的必要性、合理性、合规性，确定成片开发用地的位置、范围、基础设施条件、主要用途、实现的功能、拟安排的建设项目、开发时序和年度实施计划，保障区域发展合理的建设用地供给，合法、有序批地供地，促进土地利用集约高效的基础上稳步实现经济效益、社会效益和生态效益，推动榆树市经济社会高质量发展。</w:t>
      </w:r>
    </w:p>
    <w:p w14:paraId="10F42057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方案总述</w:t>
      </w:r>
    </w:p>
    <w:p w14:paraId="2D855561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调整前方案概况</w:t>
      </w:r>
    </w:p>
    <w:p w14:paraId="24407CB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整前榆树市2021年土地征收成片开发共涉及10个片区，共涉及城郊街道、华昌街道、正阳街道、五棵树镇、大岭镇和环城乡6个乡镇（街道），11个行政村。成片开发范围总面积68.4913公顷，拟征收土地面积33.5712公顷，占成片开发范围总面积的49.02%，公益性用地占成片开发范围总面积的46.85%。土地征收成片开发计划实施周期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年，即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1年11月19日—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4年11月18日内实施完毕。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自项目获得批准并开始实施以来，迄今为止，在成片开发区域内共征收土地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30.9411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公顷，占计划征收土地总面积的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92.17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%。</w:t>
      </w:r>
    </w:p>
    <w:p w14:paraId="0A84DAB7">
      <w:pPr>
        <w:pStyle w:val="3"/>
        <w:bidi w:val="0"/>
        <w:ind w:left="0" w:leftChars="0" w:firstLine="0" w:firstLineChars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调整后方案总体概况</w:t>
      </w:r>
    </w:p>
    <w:p w14:paraId="29FEBF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整体调出1个片区、范围优化9个片区，调入面积1.5429公顷，调出面积18.3537公顷。调整后土地征收成片开发总面积51.6805公顷，拟征收土地面积31.4005公顷，占成片开发范围总面积的60.76%，公益性用地占成片开发范围总面积的40.98%。</w:t>
      </w:r>
    </w:p>
    <w:p w14:paraId="6AA3C75F">
      <w:pPr>
        <w:pStyle w:val="3"/>
        <w:bidi w:val="0"/>
        <w:ind w:left="0" w:leftChars="0" w:firstLine="0" w:firstLineChars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调整后各片区情况</w:t>
      </w:r>
    </w:p>
    <w:p w14:paraId="5CDEB1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《调整方案》共涉及9个片区，分别为片区02、片区03、片区05、片区06、片区07、片区09、片区10、片区11、片区13。</w:t>
      </w:r>
    </w:p>
    <w:p w14:paraId="290747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片区02位于大岭镇大岭村。成片开发范围总面积0.3370公顷，拟征收土地面积0.2018公顷。</w:t>
      </w:r>
    </w:p>
    <w:p w14:paraId="2A36BF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片区03位于环城乡城子村。成片开发范围总面积2.3440公顷，拟征收土地面积1.4045公顷。</w:t>
      </w:r>
    </w:p>
    <w:p w14:paraId="30A50F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片区05位于城郊街道北门村和獾洞村。成片开发范围总面积1.0543公顷，拟征收土地面积0.7447公顷。</w:t>
      </w:r>
    </w:p>
    <w:p w14:paraId="00E2AF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片区06位于五棵树镇安乐村。成片开发范围总面积1.6675公顷，拟征收土地面积1.0000公顷。</w:t>
      </w:r>
    </w:p>
    <w:p w14:paraId="272007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片区07位于五棵树镇合发村和长新村。成片开发范围总面积18.8854公顷，拟征收土地面积11.1149公顷。</w:t>
      </w:r>
    </w:p>
    <w:p w14:paraId="332930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片区09位于正阳街道，华昌街道南门村和新民村。成片开发范围总面积4.9110公顷，拟征收土地面积3.5946公顷。</w:t>
      </w:r>
    </w:p>
    <w:p w14:paraId="0C724E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片区10位于五棵树镇爱国村和正义村。成片开发范围总面积17.3642公顷，拟征收土地面积11.9464公顷。</w:t>
      </w:r>
    </w:p>
    <w:p w14:paraId="56EC42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片区11位于正阳街道、正阳街道榆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树村。成片开发范围总面积4.3693公顷，拟征收土地面积0.9464公顷。</w:t>
      </w:r>
    </w:p>
    <w:p w14:paraId="0535B7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片区13位于正阳街道靳家村。成片开发范围总面积0.7478公顷，拟征收土地面积0.4467公顷。</w:t>
      </w:r>
    </w:p>
    <w:p w14:paraId="6AAF0720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合规性分析</w:t>
      </w:r>
    </w:p>
    <w:p w14:paraId="7234C8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《调整方案》严格执行有关法律法规、规范标准之规定，并与相关规划做好充分衔接，具体包括：遵循榆树市“十四五”规划提出的发展重点引导要求；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衔接《榆树市国土空间总体规划（2021—2035年）》，拟建项目符合国土空间规划分区与管控的相关要求；拟建项目严格避让永久基本农田和生态保护红线。</w:t>
      </w:r>
    </w:p>
    <w:p w14:paraId="5094F9DF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成片开发范围主要用途、实现功能及公益性用地配比</w:t>
      </w:r>
    </w:p>
    <w:p w14:paraId="37E86A80">
      <w:pPr>
        <w:pStyle w:val="3"/>
        <w:numPr>
          <w:ilvl w:val="1"/>
          <w:numId w:val="3"/>
        </w:numPr>
        <w:bidi w:val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成片开发主要用途与实现功能</w:t>
      </w:r>
    </w:p>
    <w:p w14:paraId="54B1AA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《调整方案》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成片开发范围内土地用途包括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城镇住宅用地、机关团体用地、商业用地、工业用地、物流仓储用地、城镇村道路用地、排水用地、消防用地、公园绿地、防护绿地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等。</w:t>
      </w:r>
    </w:p>
    <w:p w14:paraId="4A0F24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《调整方案》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成片开发涉及的项目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实现功能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包括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城镇村道路、防护绿地、公共绿地、公共管理与服务设施、商业服务设施、工业企业、物流仓储企业、居住区，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符合国家产业发展政策和行业技术进步要求，符合市场要求，适应本地区及邻近地区的相关产品日益发展的要求。通过项目建设和基础设施配套建设，能够提升产业综合发展能力，实现技术进步，促进产业结构调整。</w:t>
      </w:r>
    </w:p>
    <w:p w14:paraId="43B53EDA">
      <w:pPr>
        <w:pStyle w:val="3"/>
        <w:numPr>
          <w:ilvl w:val="1"/>
          <w:numId w:val="3"/>
        </w:numPr>
        <w:bidi w:val="0"/>
        <w:rPr>
          <w:rFonts w:hint="eastAsia" w:ascii="Arial" w:hAnsi="Arial"/>
          <w:b w:val="0"/>
          <w:lang w:val="en-US" w:eastAsia="zh-CN"/>
        </w:rPr>
      </w:pPr>
      <w:r>
        <w:rPr>
          <w:rFonts w:hint="eastAsia" w:ascii="Arial" w:hAnsi="Arial"/>
          <w:b w:val="0"/>
          <w:lang w:val="en-US" w:eastAsia="zh-CN"/>
        </w:rPr>
        <w:t>成片开发公益性用地配比</w:t>
      </w:r>
    </w:p>
    <w:p w14:paraId="05774B2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按照《吉林省自然资源厅关于印发〈吉林省土地征收成片开发方案编制报批细则〉的通知》（吉自然资办发〔2024〕313号）要求，开发片区内基础设施、公共服务设施，以及其他公益性用地比例一般不低于40%。</w:t>
      </w:r>
    </w:p>
    <w:p w14:paraId="08269C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调整方案后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调整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方案》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成片开发范围内公益性用地占成片开发范围总面积的40.98%，满足相关要求。</w:t>
      </w:r>
    </w:p>
    <w:p w14:paraId="4BE1CBD7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成片开发时序</w:t>
      </w:r>
    </w:p>
    <w:p w14:paraId="5CDC80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《调整方案》中涉及的成片开发建设项目分3年实施，即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1年11月19日—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4年11月18日内实施完毕。其中第一期建设时间为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1年11月19日—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2年11月18日，第二期建设时间为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2年11月19日—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3年11月18日，第三期建设时间为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3年11月19日—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4年11月18日。</w:t>
      </w:r>
    </w:p>
    <w:p w14:paraId="7D58EC3A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成片开发意义与效益</w:t>
      </w:r>
    </w:p>
    <w:p w14:paraId="291C62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片开发土地将统一规划、精心安排，科学合理地对每一块土地加以综合利用，通过整合、置换和储备等手段，改善建设用地结构、布局，提高土地配置和利用效率。通过本方案的实施，有利于合理配置区域公益性用地和非公益性用地比例，保障各类公共事业项目的规划建设。有利于公平保障被征地农民权益。</w:t>
      </w:r>
    </w:p>
    <w:p w14:paraId="087015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调整方案》中确定的成片开发范围和拟征收土地是榆树市未来发展的重要区域，通过区域开发建设可带动经济增长，人口聚焦和就业收入的提升。同时配合城市基础设施和公共服务设施的建设，有利于提升城市品质和城市服务功能。</w:t>
      </w:r>
    </w:p>
    <w:p w14:paraId="41119EB3">
      <w:pPr>
        <w:rPr>
          <w:rFonts w:hint="eastAsia"/>
          <w:lang w:val="en-US" w:eastAsia="zh-CN"/>
        </w:rPr>
      </w:pPr>
    </w:p>
    <w:p w14:paraId="704C73F2"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E974939">
      <w:pPr>
        <w:jc w:val="both"/>
        <w:rPr>
          <w:rFonts w:hint="eastAsia" w:ascii="Times New Roman" w:hAnsi="Times New Roman" w:eastAsia="仿宋" w:cs="Times New Roman"/>
          <w:b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44"/>
          <w:lang w:val="en-US" w:eastAsia="zh-CN"/>
        </w:rPr>
        <w:t>附图：</w:t>
      </w:r>
    </w:p>
    <w:p w14:paraId="06EA6094">
      <w:pPr>
        <w:jc w:val="center"/>
        <w:rPr>
          <w:rFonts w:hint="default" w:ascii="Times New Roman" w:hAnsi="Times New Roman" w:eastAsia="仿宋" w:cs="Times New Roman"/>
          <w:b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44"/>
          <w:lang w:val="en-US" w:eastAsia="zh-CN"/>
        </w:rPr>
        <w:drawing>
          <wp:inline distT="0" distB="0" distL="114300" distR="114300">
            <wp:extent cx="8648700" cy="6120130"/>
            <wp:effectExtent l="0" t="0" r="0" b="13970"/>
            <wp:docPr id="3" name="图片 3" descr="【02】调整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【02】调整前位置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/>
          <w:sz w:val="32"/>
          <w:szCs w:val="44"/>
          <w:lang w:val="en-US" w:eastAsia="zh-CN"/>
        </w:rPr>
        <w:drawing>
          <wp:inline distT="0" distB="0" distL="114300" distR="114300">
            <wp:extent cx="9386570" cy="6642100"/>
            <wp:effectExtent l="0" t="0" r="5080" b="6350"/>
            <wp:docPr id="4" name="图片 4" descr="【03】调整后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【03】调整后位置示意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8657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6838" w:h="11906" w:orient="landscape"/>
      <w:pgMar w:top="720" w:right="720" w:bottom="720" w:left="720" w:header="170" w:footer="45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330FE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EF254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EF254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D031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1911A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1911A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E0D19"/>
    <w:multiLevelType w:val="multilevel"/>
    <w:tmpl w:val="B8AE0D1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7629B47"/>
    <w:multiLevelType w:val="singleLevel"/>
    <w:tmpl w:val="37629B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ExZDgzMzQ5ZWM3NjkxY2VkYWFmNzZkMmU0OTgifQ=="/>
  </w:docVars>
  <w:rsids>
    <w:rsidRoot w:val="00000000"/>
    <w:rsid w:val="004C48F6"/>
    <w:rsid w:val="00845314"/>
    <w:rsid w:val="03683ADC"/>
    <w:rsid w:val="082E71E2"/>
    <w:rsid w:val="09CA2D09"/>
    <w:rsid w:val="0AD917C3"/>
    <w:rsid w:val="0D554FDF"/>
    <w:rsid w:val="0FB70410"/>
    <w:rsid w:val="11125247"/>
    <w:rsid w:val="1426173B"/>
    <w:rsid w:val="1720040C"/>
    <w:rsid w:val="1B827018"/>
    <w:rsid w:val="1BA91AC0"/>
    <w:rsid w:val="1CBA4E5F"/>
    <w:rsid w:val="1D2C5CF3"/>
    <w:rsid w:val="1DAA6C81"/>
    <w:rsid w:val="1F0F367B"/>
    <w:rsid w:val="1F5F15EF"/>
    <w:rsid w:val="1F633739"/>
    <w:rsid w:val="20940127"/>
    <w:rsid w:val="25C82276"/>
    <w:rsid w:val="26631251"/>
    <w:rsid w:val="29CF7916"/>
    <w:rsid w:val="2DC06842"/>
    <w:rsid w:val="30F753FF"/>
    <w:rsid w:val="317C04DD"/>
    <w:rsid w:val="32A74071"/>
    <w:rsid w:val="33027E72"/>
    <w:rsid w:val="34390F98"/>
    <w:rsid w:val="35053221"/>
    <w:rsid w:val="35836588"/>
    <w:rsid w:val="35AE3BDD"/>
    <w:rsid w:val="3AA36ADA"/>
    <w:rsid w:val="3AEC7B11"/>
    <w:rsid w:val="3EC30941"/>
    <w:rsid w:val="3F2266B1"/>
    <w:rsid w:val="405F4126"/>
    <w:rsid w:val="41791406"/>
    <w:rsid w:val="44405FFD"/>
    <w:rsid w:val="44434C56"/>
    <w:rsid w:val="48895182"/>
    <w:rsid w:val="4B3C2D5F"/>
    <w:rsid w:val="4BB510BD"/>
    <w:rsid w:val="4E6112E3"/>
    <w:rsid w:val="54A4395A"/>
    <w:rsid w:val="569E667C"/>
    <w:rsid w:val="59B80983"/>
    <w:rsid w:val="5DC97C61"/>
    <w:rsid w:val="6101303E"/>
    <w:rsid w:val="612A7E37"/>
    <w:rsid w:val="62F90BF7"/>
    <w:rsid w:val="630737FB"/>
    <w:rsid w:val="65E816C2"/>
    <w:rsid w:val="66183CB1"/>
    <w:rsid w:val="66FD119D"/>
    <w:rsid w:val="67F21669"/>
    <w:rsid w:val="6F963F3C"/>
    <w:rsid w:val="70735D30"/>
    <w:rsid w:val="71335F32"/>
    <w:rsid w:val="741E6C86"/>
    <w:rsid w:val="75311EF0"/>
    <w:rsid w:val="76327C86"/>
    <w:rsid w:val="768C6099"/>
    <w:rsid w:val="7B321016"/>
    <w:rsid w:val="7B7E7EA7"/>
    <w:rsid w:val="7CD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="321" w:firstLineChars="10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2093</Words>
  <Characters>2363</Characters>
  <Lines>0</Lines>
  <Paragraphs>0</Paragraphs>
  <TotalTime>427</TotalTime>
  <ScaleCrop>false</ScaleCrop>
  <LinksUpToDate>false</LinksUpToDate>
  <CharactersWithSpaces>2363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2024-07-25T02:33:00Z</dcterms:created>
  <dc:creator>Administrator</dc:creator>
  <cp:lastModifiedBy>伟强</cp:lastModifiedBy>
  <dcterms:modified xsi:type="dcterms:W3CDTF">2025-04-30T01:23:01Z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451C8C3BFC904CE89E24212D99EB6D7F_13</vt:lpwstr>
  </property>
  <property fmtid="{D5CDD505-2E9C-101B-9397-08002B2CF9AE}" pid="4" name="KSOTemplateDocerSaveRecord">
    <vt:lpwstr>eyJoZGlkIjoiNDhiNmM3OWY5NDY1OTE2MTEwZjg3NjBmYTIxODA0OWMiLCJ1c2VySWQiOiIyNTcyNzMyNDIifQ==</vt:lpwstr>
  </property>
</Properties>
</file>