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506E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榆树市2025年新建育苗中心项目</w:t>
      </w:r>
    </w:p>
    <w:p w14:paraId="4609DC1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实施方案</w:t>
      </w:r>
    </w:p>
    <w:bookmarkEnd w:id="0"/>
    <w:p w14:paraId="38D3D21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44"/>
          <w:szCs w:val="44"/>
          <w:lang w:val="en-US" w:eastAsia="zh-CN"/>
        </w:rPr>
      </w:pPr>
    </w:p>
    <w:p w14:paraId="6C815D5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为加快提升榆树市棚室生产能力，</w:t>
      </w:r>
      <w:r>
        <w:rPr>
          <w:rFonts w:hint="eastAsia" w:ascii="仿宋" w:hAnsi="仿宋" w:eastAsia="仿宋" w:cs="仿宋"/>
          <w:b w:val="0"/>
          <w:bCs w:val="0"/>
          <w:sz w:val="32"/>
          <w:szCs w:val="32"/>
          <w:lang w:val="en-US" w:eastAsia="zh-CN"/>
        </w:rPr>
        <w:t>推进棚室蔬菜种苗繁育产业发展，依据《吉林省人民政府办公厅关于加快推进全省棚膜经济发展的实施意见》（吉政办发[2021]40号）、吉林省农业农村厅《2025年省级农业高质量发展（设施园艺发展项目）实施方案（指南）》文件精神，</w:t>
      </w:r>
      <w:r>
        <w:rPr>
          <w:rFonts w:hint="eastAsia" w:ascii="仿宋" w:hAnsi="仿宋" w:eastAsia="仿宋" w:cs="仿宋"/>
          <w:sz w:val="32"/>
          <w:szCs w:val="32"/>
          <w:lang w:val="en-US" w:eastAsia="zh-CN"/>
        </w:rPr>
        <w:t>结合榆树市</w:t>
      </w:r>
      <w:r>
        <w:rPr>
          <w:rFonts w:hint="eastAsia" w:ascii="仿宋" w:hAnsi="仿宋" w:eastAsia="仿宋" w:cs="仿宋"/>
          <w:b w:val="0"/>
          <w:bCs w:val="0"/>
          <w:sz w:val="32"/>
          <w:szCs w:val="32"/>
          <w:lang w:val="en-US" w:eastAsia="zh-CN"/>
        </w:rPr>
        <w:t>棚室蔬菜</w:t>
      </w:r>
      <w:r>
        <w:rPr>
          <w:rFonts w:hint="eastAsia" w:ascii="仿宋" w:hAnsi="仿宋" w:eastAsia="仿宋" w:cs="仿宋"/>
          <w:sz w:val="32"/>
          <w:szCs w:val="32"/>
          <w:lang w:val="en-US" w:eastAsia="zh-CN"/>
        </w:rPr>
        <w:t>产业发展实际，拟对新建育苗中心项目进行补助。为确保项目规范实施，特制定此实施方案。</w:t>
      </w:r>
    </w:p>
    <w:p w14:paraId="4DE53CCC">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64" w:firstLineChars="200"/>
        <w:jc w:val="both"/>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绩效目标</w:t>
      </w:r>
    </w:p>
    <w:p w14:paraId="10A567A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落实省农业农村厅、省财政厅部署要求，新建年育苗能力达</w:t>
      </w:r>
      <w:r>
        <w:rPr>
          <w:rFonts w:hint="eastAsia" w:ascii="仿宋" w:hAnsi="仿宋" w:eastAsia="仿宋" w:cs="仿宋"/>
          <w:sz w:val="32"/>
          <w:szCs w:val="32"/>
          <w:highlight w:val="none"/>
          <w:lang w:val="en-US" w:eastAsia="zh-CN"/>
        </w:rPr>
        <w:t>1000万株</w:t>
      </w:r>
      <w:r>
        <w:rPr>
          <w:rFonts w:hint="eastAsia" w:ascii="仿宋" w:hAnsi="仿宋" w:eastAsia="仿宋" w:cs="仿宋"/>
          <w:sz w:val="32"/>
          <w:szCs w:val="32"/>
          <w:lang w:val="en-US" w:eastAsia="zh-CN"/>
        </w:rPr>
        <w:t>育苗中心，提高种苗繁育、栽培、管理等综合能力，培育适种、适销的优质种苗，满足我市及周边农户对种苗的需求，推动我市棚室蔬菜</w:t>
      </w:r>
      <w:r>
        <w:rPr>
          <w:rFonts w:hint="eastAsia" w:ascii="仿宋" w:hAnsi="仿宋" w:eastAsia="仿宋" w:cs="仿宋"/>
          <w:sz w:val="32"/>
          <w:szCs w:val="32"/>
          <w:highlight w:val="none"/>
          <w:lang w:val="en-US" w:eastAsia="zh-CN"/>
        </w:rPr>
        <w:t>产业</w:t>
      </w:r>
      <w:r>
        <w:rPr>
          <w:rFonts w:hint="eastAsia" w:ascii="仿宋" w:hAnsi="仿宋" w:eastAsia="仿宋" w:cs="仿宋"/>
          <w:sz w:val="32"/>
          <w:szCs w:val="32"/>
          <w:lang w:val="en-US" w:eastAsia="zh-CN"/>
        </w:rPr>
        <w:t>发展。</w:t>
      </w:r>
    </w:p>
    <w:p w14:paraId="3A45232C">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64" w:firstLineChars="200"/>
        <w:jc w:val="both"/>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资金来源</w:t>
      </w:r>
    </w:p>
    <w:p w14:paraId="2BADAF4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2025年吉林省省级农业高质量发展（设施园艺发展项目）补助资金。</w:t>
      </w:r>
    </w:p>
    <w:p w14:paraId="55C79D40">
      <w:pPr>
        <w:keepNext w:val="0"/>
        <w:keepLines w:val="0"/>
        <w:pageBreakBefore w:val="0"/>
        <w:widowControl w:val="0"/>
        <w:kinsoku/>
        <w:wordWrap/>
        <w:overflowPunct/>
        <w:topLinePunct w:val="0"/>
        <w:autoSpaceDE/>
        <w:autoSpaceDN/>
        <w:bidi w:val="0"/>
        <w:adjustRightInd/>
        <w:snapToGrid/>
        <w:spacing w:line="576" w:lineRule="exact"/>
        <w:ind w:firstLine="610" w:firstLineChars="200"/>
        <w:jc w:val="both"/>
        <w:textAlignment w:val="auto"/>
        <w:rPr>
          <w:rFonts w:hint="eastAsia" w:ascii="黑体" w:hAnsi="黑体" w:eastAsia="黑体" w:cs="黑体"/>
          <w:spacing w:val="6"/>
          <w:sz w:val="32"/>
          <w:szCs w:val="32"/>
          <w:lang w:val="en-US" w:eastAsia="zh-CN"/>
        </w:rPr>
      </w:pPr>
      <w:r>
        <w:rPr>
          <w:rFonts w:ascii="黑体" w:hAnsi="黑体" w:eastAsia="黑体" w:cs="黑体"/>
          <w:b/>
          <w:bCs/>
          <w:spacing w:val="-3"/>
          <w:sz w:val="31"/>
          <w:szCs w:val="31"/>
        </w:rPr>
        <w:t>三、</w:t>
      </w:r>
      <w:r>
        <w:rPr>
          <w:rFonts w:hint="eastAsia" w:ascii="黑体" w:hAnsi="黑体" w:eastAsia="黑体" w:cs="黑体"/>
          <w:spacing w:val="6"/>
          <w:sz w:val="32"/>
          <w:szCs w:val="32"/>
          <w:lang w:val="en-US" w:eastAsia="zh-CN"/>
        </w:rPr>
        <w:t>支持内容</w:t>
      </w:r>
    </w:p>
    <w:p w14:paraId="7AC8A4C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支持新建标准化育苗中心。</w:t>
      </w:r>
    </w:p>
    <w:p w14:paraId="608AF45F">
      <w:pPr>
        <w:keepNext w:val="0"/>
        <w:keepLines w:val="0"/>
        <w:pageBreakBefore w:val="0"/>
        <w:widowControl w:val="0"/>
        <w:kinsoku/>
        <w:wordWrap/>
        <w:overflowPunct/>
        <w:topLinePunct w:val="0"/>
        <w:autoSpaceDE/>
        <w:autoSpaceDN/>
        <w:bidi w:val="0"/>
        <w:adjustRightInd/>
        <w:snapToGrid/>
        <w:spacing w:before="87" w:line="576" w:lineRule="exact"/>
        <w:ind w:right="172" w:firstLine="640" w:firstLineChars="200"/>
        <w:jc w:val="both"/>
        <w:textAlignment w:val="auto"/>
        <w:rPr>
          <w:rFonts w:ascii="仿宋" w:hAnsi="仿宋" w:eastAsia="仿宋" w:cs="仿宋"/>
          <w:spacing w:val="12"/>
          <w:kern w:val="2"/>
          <w:sz w:val="32"/>
          <w:szCs w:val="32"/>
          <w:highlight w:val="none"/>
          <w:lang w:val="en-US" w:eastAsia="en-US" w:bidi="ar-SA"/>
        </w:rPr>
      </w:pPr>
      <w:r>
        <w:rPr>
          <w:rFonts w:hint="eastAsia" w:ascii="楷体" w:hAnsi="楷体" w:eastAsia="楷体" w:cs="楷体"/>
          <w:kern w:val="2"/>
          <w:sz w:val="32"/>
          <w:szCs w:val="32"/>
          <w:highlight w:val="none"/>
          <w:lang w:val="en-US" w:eastAsia="zh-CN" w:bidi="ar-SA"/>
        </w:rPr>
        <w:t>(一)支持重点。</w:t>
      </w:r>
      <w:r>
        <w:rPr>
          <w:rFonts w:hint="eastAsia" w:ascii="仿宋" w:hAnsi="仿宋" w:eastAsia="仿宋" w:cs="仿宋"/>
          <w:kern w:val="2"/>
          <w:sz w:val="32"/>
          <w:szCs w:val="32"/>
          <w:highlight w:val="none"/>
          <w:lang w:val="en-US" w:eastAsia="zh-CN" w:bidi="ar-SA"/>
        </w:rPr>
        <w:t>重点支持新建育苗中心的棚室、基础设施、配套设施建设。</w:t>
      </w:r>
    </w:p>
    <w:p w14:paraId="7DCACF3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(二)支持方向和补助标准。</w:t>
      </w:r>
      <w:r>
        <w:rPr>
          <w:rFonts w:hint="eastAsia" w:ascii="仿宋" w:hAnsi="仿宋" w:eastAsia="仿宋" w:cs="仿宋"/>
          <w:sz w:val="32"/>
          <w:szCs w:val="32"/>
          <w:lang w:val="en-US" w:eastAsia="zh-CN"/>
        </w:rPr>
        <w:t>新建标准化育苗中心要求占</w:t>
      </w:r>
      <w:r>
        <w:rPr>
          <w:rFonts w:hint="eastAsia" w:ascii="仿宋" w:hAnsi="仿宋" w:eastAsia="仿宋" w:cs="仿宋"/>
          <w:sz w:val="32"/>
          <w:szCs w:val="32"/>
          <w:highlight w:val="none"/>
          <w:lang w:val="en-US" w:eastAsia="zh-CN"/>
        </w:rPr>
        <w:t>地面积5000平方米以上，育苗能力1000万株以上。项目采取先建后补方式，每个项目县最高补助不超过400万元，且补助资金不超过投资总额的30%。项</w:t>
      </w:r>
      <w:r>
        <w:rPr>
          <w:rFonts w:hint="eastAsia" w:ascii="仿宋" w:hAnsi="仿宋" w:eastAsia="仿宋" w:cs="仿宋"/>
          <w:sz w:val="32"/>
          <w:szCs w:val="32"/>
          <w:lang w:val="en-US" w:eastAsia="zh-CN"/>
        </w:rPr>
        <w:t>目建成后，补助资金由项目县(市、区)包干使用，自主确定投资建设主体的补助标准。</w:t>
      </w:r>
    </w:p>
    <w:p w14:paraId="07249EF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 w:hAnsi="楷体" w:eastAsia="楷体" w:cs="楷体"/>
          <w:sz w:val="32"/>
          <w:szCs w:val="32"/>
          <w:lang w:val="en-US" w:eastAsia="en-US"/>
        </w:rPr>
      </w:pPr>
      <w:r>
        <w:rPr>
          <w:rFonts w:hint="eastAsia" w:ascii="楷体" w:hAnsi="楷体" w:eastAsia="楷体" w:cs="楷体"/>
          <w:sz w:val="32"/>
          <w:szCs w:val="32"/>
          <w:lang w:val="en-US" w:eastAsia="en-US"/>
        </w:rPr>
        <w:t>(三)实施方法。</w:t>
      </w:r>
    </w:p>
    <w:p w14:paraId="1CF3D0A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1.主体申报。以优势产区为重点，以建设单位为申报对象。按照“主体申报、县级初审、市级复审、省级评审”的原则遴选项目实施</w:t>
      </w:r>
      <w:r>
        <w:rPr>
          <w:rFonts w:hint="eastAsia" w:ascii="仿宋" w:hAnsi="仿宋" w:eastAsia="仿宋" w:cs="仿宋"/>
          <w:sz w:val="32"/>
          <w:szCs w:val="32"/>
          <w:highlight w:val="none"/>
          <w:lang w:val="en-US" w:eastAsia="zh-CN"/>
        </w:rPr>
        <w:t>。4月23日前，</w:t>
      </w:r>
      <w:r>
        <w:rPr>
          <w:rFonts w:hint="eastAsia" w:ascii="仿宋" w:hAnsi="仿宋" w:eastAsia="仿宋" w:cs="仿宋"/>
          <w:sz w:val="32"/>
          <w:szCs w:val="32"/>
          <w:lang w:val="en-US" w:eastAsia="zh-CN"/>
        </w:rPr>
        <w:t>符合条件的申报主体，主动向榆树市农业农村局报送项目建设方案。4月25日前，榆树市农业农村局和榆树市财政局以正式文件将申报方案报送市级初审。4月30日前，经初审通过后，市级农业农村和财政部门以正式文件将申报材料报送省级评审，经省农业农村厅评审确定后，由项目申报主体组织实施。</w:t>
      </w:r>
    </w:p>
    <w:p w14:paraId="0AAEAE8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新建育苗中心项目，</w:t>
      </w:r>
      <w:r>
        <w:rPr>
          <w:rFonts w:hint="eastAsia" w:ascii="仿宋" w:hAnsi="仿宋" w:eastAsia="仿宋" w:cs="仿宋"/>
          <w:sz w:val="32"/>
          <w:szCs w:val="32"/>
          <w:highlight w:val="none"/>
          <w:lang w:val="en-US" w:eastAsia="zh-CN"/>
        </w:rPr>
        <w:t>由政府专项债及各级财政资金投资建设和补助的棚室不纳入补助范围。</w:t>
      </w:r>
    </w:p>
    <w:p w14:paraId="30E8F0B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2.项目实施。实施主体需提供育苗中心建设前后对比照片、新建完成后的平面图(包括栋数、面积)、提供建设原始发票，没有发票的不计入总投资额。</w:t>
      </w:r>
      <w:r>
        <w:rPr>
          <w:rFonts w:hint="eastAsia" w:ascii="仿宋" w:hAnsi="仿宋" w:eastAsia="仿宋" w:cs="仿宋"/>
          <w:sz w:val="32"/>
          <w:szCs w:val="32"/>
          <w:highlight w:val="none"/>
          <w:lang w:val="en-US" w:eastAsia="zh-CN"/>
        </w:rPr>
        <w:t>2025年11月1日前</w:t>
      </w:r>
      <w:r>
        <w:rPr>
          <w:rFonts w:hint="eastAsia" w:ascii="仿宋" w:hAnsi="仿宋" w:eastAsia="仿宋" w:cs="仿宋"/>
          <w:sz w:val="32"/>
          <w:szCs w:val="32"/>
          <w:lang w:val="en-US" w:eastAsia="zh-CN"/>
        </w:rPr>
        <w:t>项目实施完毕。</w:t>
      </w:r>
    </w:p>
    <w:p w14:paraId="2CD5D15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3.项目验收。由榆树市农业农村部门及乡镇街联合对育苗中心建设项目进行验收</w:t>
      </w:r>
      <w:r>
        <w:rPr>
          <w:rFonts w:hint="eastAsia" w:ascii="仿宋" w:hAnsi="仿宋" w:eastAsia="仿宋" w:cs="仿宋"/>
          <w:sz w:val="32"/>
          <w:szCs w:val="32"/>
          <w:highlight w:val="none"/>
          <w:lang w:val="en-US" w:eastAsia="zh-CN"/>
        </w:rPr>
        <w:t>，11月25日前完成验收，</w:t>
      </w:r>
      <w:r>
        <w:rPr>
          <w:rFonts w:hint="eastAsia" w:ascii="仿宋" w:hAnsi="仿宋" w:eastAsia="仿宋" w:cs="仿宋"/>
          <w:sz w:val="32"/>
          <w:szCs w:val="32"/>
          <w:lang w:val="en-US" w:eastAsia="zh-CN"/>
        </w:rPr>
        <w:t>项目验收现场和内业资料全部符合规定即确定验收合格。</w:t>
      </w:r>
    </w:p>
    <w:p w14:paraId="64DA4CE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4.结果上报。验收结果公示7个自然日无异议后，由榆树市农业农村局向长春市级提交复核申请，12月15日前，经长春市农业农村局实地复核确认合格后，报省农业农村厅审核。</w:t>
      </w:r>
    </w:p>
    <w:p w14:paraId="3E923CF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5.省级抽查。12月30日前，省农业农村厅聘请第三方机构按照不低于40%的比例进行抽查验收，并核算最终补贴金额。</w:t>
      </w:r>
    </w:p>
    <w:p w14:paraId="3B4CD90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64" w:firstLineChars="200"/>
        <w:jc w:val="both"/>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四、工作要求</w:t>
      </w:r>
    </w:p>
    <w:p w14:paraId="1559E2A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一要高度重视落实。各相关部门及乡镇街要结合本地棚膜蔬菜产业种苗繁育实际需求，加强工作指导，积极组织主体申报，做好组织实施、技术指导、检查验收等工作，保障项目建设顺利实施。</w:t>
      </w:r>
    </w:p>
    <w:p w14:paraId="523FBC9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二要严格申报审核。依据相关要求严格申报，乡镇街、申报主体对申报材料的真实性负责。</w:t>
      </w:r>
    </w:p>
    <w:p w14:paraId="6E07BEA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三要落实时限要求。确保在规定时限内完成申报、核实、验收、复核等</w:t>
      </w:r>
      <w:r>
        <w:rPr>
          <w:rFonts w:hint="eastAsia" w:ascii="仿宋" w:hAnsi="仿宋" w:eastAsia="仿宋" w:cs="仿宋"/>
          <w:sz w:val="32"/>
          <w:szCs w:val="32"/>
          <w:highlight w:val="none"/>
          <w:lang w:val="en-US" w:eastAsia="zh-CN"/>
        </w:rPr>
        <w:t>工作。11月1日前完成项目建设，11月25日前完成市级验收，</w:t>
      </w:r>
      <w:r>
        <w:rPr>
          <w:rFonts w:hint="eastAsia" w:ascii="仿宋" w:hAnsi="仿宋" w:eastAsia="仿宋" w:cs="仿宋"/>
          <w:sz w:val="32"/>
          <w:szCs w:val="32"/>
          <w:lang w:val="en-US" w:eastAsia="zh-CN"/>
        </w:rPr>
        <w:t>过期将视为不申报项目补助资金。</w:t>
      </w:r>
    </w:p>
    <w:p w14:paraId="33F729F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要规范项目用地。项目建设主体要严格按照设施农用地管理要求实施项目建设，不得随意扩大看护房和管理房面积，基本农田不得硬化地面修建道路，不得随意增加附属设施面积，严禁发生“大棚房”问题。如发现产生“大棚房”问题将取消补助资格，并责令按标准限期整改。</w:t>
      </w:r>
    </w:p>
    <w:p w14:paraId="67BA2E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要加强安全生产。项目建设期间，要严格落实国家和省、市、区安全生产相关规定，压实建设主体责任，建设主体要建立健全安全生产组织架构，明确责任分工，涉及电、电气焊等现场作业人员要持证上岗，作业现场具备必要的安全措施和设备，杜绝安全生产事故发生。</w:t>
      </w:r>
    </w:p>
    <w:p w14:paraId="361D329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六要加强资金管理。实</w:t>
      </w:r>
      <w:r>
        <w:rPr>
          <w:rFonts w:hint="eastAsia" w:ascii="仿宋" w:hAnsi="仿宋" w:eastAsia="仿宋" w:cs="仿宋"/>
          <w:sz w:val="32"/>
          <w:szCs w:val="32"/>
          <w:highlight w:val="none"/>
          <w:lang w:val="en-US" w:eastAsia="zh-CN"/>
        </w:rPr>
        <w:t>行“先验收后兑付”,</w:t>
      </w:r>
      <w:r>
        <w:rPr>
          <w:rFonts w:hint="eastAsia" w:ascii="仿宋" w:hAnsi="仿宋" w:eastAsia="仿宋" w:cs="仿宋"/>
          <w:sz w:val="32"/>
          <w:szCs w:val="32"/>
          <w:lang w:val="en-US" w:eastAsia="zh-CN"/>
        </w:rPr>
        <w:t>做到专款专用，及时将确定的补助资金发放到位。</w:t>
      </w:r>
    </w:p>
    <w:p w14:paraId="0AB83C4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七要广泛宣传引导。及时总结项目建设的典型经验和成功模式，充分利用各类媒介，大力宣传扶持政策、建设模式、技术路线、典型经验、发展成效，积极营造全社会投资发展棚膜经济的良好氛围。</w:t>
      </w:r>
    </w:p>
    <w:p w14:paraId="2F0D2CC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p>
    <w:p w14:paraId="4AA1D6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p>
    <w:p w14:paraId="78F391E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p>
    <w:p w14:paraId="5A7BF48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p>
    <w:p w14:paraId="7F51A591">
      <w:pPr>
        <w:spacing w:line="240" w:lineRule="auto"/>
        <w:jc w:val="both"/>
        <w:rPr>
          <w:rFonts w:hint="eastAsia" w:ascii="仿宋" w:hAnsi="仿宋" w:eastAsia="仿宋" w:cs="仿宋"/>
          <w:lang w:val="en-US" w:eastAsia="zh-CN"/>
        </w:rPr>
      </w:pPr>
    </w:p>
    <w:p w14:paraId="457E3FED">
      <w:r>
        <w:rPr>
          <w:rFonts w:hint="eastAsia" w:ascii="仿宋" w:hAnsi="仿宋" w:eastAsia="仿宋" w:cs="仿宋"/>
          <w:lang w:val="en-US" w:eastAsia="zh-CN"/>
        </w:rPr>
        <w:t xml:space="preserve">            </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90468"/>
      <w:docPartObj>
        <w:docPartGallery w:val="autotext"/>
      </w:docPartObj>
    </w:sdtPr>
    <w:sdtContent>
      <w:p w14:paraId="3F1F1C63">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70CDFB39">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ED9C2"/>
    <w:multiLevelType w:val="singleLevel"/>
    <w:tmpl w:val="C9EED9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061A8"/>
    <w:rsid w:val="0E3C09C5"/>
    <w:rsid w:val="22DB5754"/>
    <w:rsid w:val="2552545C"/>
    <w:rsid w:val="2C164F43"/>
    <w:rsid w:val="413D2EFD"/>
    <w:rsid w:val="48F22668"/>
    <w:rsid w:val="5B2C158F"/>
    <w:rsid w:val="63315B5B"/>
    <w:rsid w:val="7BB0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1211</Words>
  <Characters>1293</Characters>
  <Lines>0</Lines>
  <Paragraphs>0</Paragraphs>
  <TotalTime>3</TotalTime>
  <ScaleCrop>false</ScaleCrop>
  <LinksUpToDate>false</LinksUpToDate>
  <CharactersWithSpaces>1309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2020-08-18T07:06:00Z</dcterms:created>
  <dc:creator>继臣</dc:creator>
  <cp:lastModifiedBy>Administrator</cp:lastModifiedBy>
  <cp:lastPrinted>2025-04-28T01:59:00Z</cp:lastPrinted>
  <dcterms:modified xsi:type="dcterms:W3CDTF">2025-04-29T01:37:30Z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2C1E72301445450C9DAB863D851E5C54_13</vt:lpwstr>
  </property>
  <property fmtid="{D5CDD505-2E9C-101B-9397-08002B2CF9AE}" pid="4" name="KSOTemplateDocerSaveRecord">
    <vt:lpwstr>eyJoZGlkIjoiYzE2Y2QzMWI3N2MxZjBiMmQ0ZDIwOTNlOGJiOTZiMmEifQ==</vt:lpwstr>
  </property>
</Properties>
</file>