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421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Times New Roman"/>
          <w:b/>
          <w:sz w:val="32"/>
          <w:szCs w:val="44"/>
          <w:lang w:eastAsia="zh-CN"/>
        </w:rPr>
      </w:pPr>
      <w:r>
        <w:rPr>
          <w:rFonts w:ascii="Times New Roman" w:hAnsi="Times New Roman" w:eastAsia="仿宋" w:cs="Times New Roman"/>
          <w:b/>
          <w:sz w:val="32"/>
          <w:szCs w:val="44"/>
        </w:rPr>
        <w:t>附件</w:t>
      </w:r>
      <w:r>
        <w:rPr>
          <w:rFonts w:hint="eastAsia" w:ascii="Times New Roman" w:hAnsi="Times New Roman" w:eastAsia="仿宋" w:cs="Times New Roman"/>
          <w:b/>
          <w:sz w:val="32"/>
          <w:szCs w:val="44"/>
          <w:lang w:eastAsia="zh-CN"/>
        </w:rPr>
        <w:t>：</w:t>
      </w:r>
    </w:p>
    <w:p w14:paraId="603E36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榆树市2022年土地征收成片开发调整方案</w:t>
      </w:r>
    </w:p>
    <w:p w14:paraId="3AD8FF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促进榆树市经济社会高质量发展，根据《中华人民共和国土地管理法》《自然资源部关于印发〈土地征收成片开发标准〉的通知》（自然资规〔2023〕7号）、《吉林省自然资源厅关于印发〈吉林省自然资源厅土地征收成片开发方案审查论证工作规则〉的通知》（吉自然资办发〔2023〕194号）、《吉林省自然资源厅关于印发〈吉林省土地征收成片开发方案编制报批细则〉的通知》（吉自然资办发〔2024〕313号）等有关规定，编制了《榆树市2022年土地征收成片开发调整方案》（以下简称《调整方案》）。</w:t>
      </w:r>
    </w:p>
    <w:p w14:paraId="7DA63D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编制成片开发方案，论证成片开发的必要性、合理性、合规性，确定成片开发用地的位置、范围、基础设施条件、主要用途、实现的功能、拟安排的建设项目、开发时序和年度实施计划，保障区域发展合理的建设用地供给，合法、有序批地供地，促进土地利用集约高效的基础上稳步实现经济效益、社会效益和生态效益，推动榆树市经济社会高质量发展。</w:t>
      </w:r>
    </w:p>
    <w:p w14:paraId="10F42057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方案总述</w:t>
      </w:r>
    </w:p>
    <w:p w14:paraId="2D855561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调整前方案概况</w:t>
      </w:r>
    </w:p>
    <w:p w14:paraId="24407C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整前榆树市2022年土地征收成片开发共涉及20个片区，共涉及城郊街道、华昌街道、培英街道、正阳街道、环城乡、五棵树镇、新立镇和八号镇8个乡镇（街道），16个行政村。成片开发范围总面积317.5104公顷，拟征收土地面积250.9178公顷，占成片开发范围总面积的71.03%，公益性用地占成片开发范围总面积的46.14%。土地征收成片开发计划实施周期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年，即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年8月1日—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年7月31日内实施完毕。自项目批准实施以来，截至2025年榆树市共征收土地面积77.8593公顷，占拟征收土地的31.03%。</w:t>
      </w:r>
    </w:p>
    <w:p w14:paraId="0A84DAB7">
      <w:pPr>
        <w:pStyle w:val="3"/>
        <w:bidi w:val="0"/>
        <w:ind w:left="0" w:leftChars="0" w:firstLine="0" w:firstLineChars="0"/>
        <w:rPr>
          <w:rFonts w:hint="eastAsia" w:ascii="Arial" w:hAnsi="Arial"/>
          <w:b w:val="0"/>
          <w:lang w:val="en-US" w:eastAsia="zh-CN"/>
        </w:rPr>
      </w:pPr>
      <w:r>
        <w:rPr>
          <w:rFonts w:hint="eastAsia" w:ascii="Arial" w:hAnsi="Arial"/>
          <w:b w:val="0"/>
          <w:lang w:val="en-US" w:eastAsia="zh-CN"/>
        </w:rPr>
        <w:t>调整后方案总体概况</w:t>
      </w:r>
    </w:p>
    <w:p w14:paraId="29FEBF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调整方案》整体调出6个片区、范围优化14个片区，调入面积2.0016公顷，调出面积229.3573公顷。调整后土地征收成片开发总面积90.1547公顷，拟征收土地面积84.4812公顷，占成片开发范围总面积的93.71%，公益性用地占成片开发范围总面积的29.94%（长春榆树经济开发区范围内公益性用地占比26.13%、其他区域公益性用地占比49.79%）。</w:t>
      </w:r>
    </w:p>
    <w:p w14:paraId="6AA3C75F">
      <w:pPr>
        <w:pStyle w:val="3"/>
        <w:bidi w:val="0"/>
        <w:ind w:left="0" w:leftChars="0" w:firstLine="0" w:firstLineChars="0"/>
        <w:rPr>
          <w:rFonts w:hint="eastAsia" w:ascii="Arial" w:hAnsi="Arial"/>
          <w:b w:val="0"/>
          <w:lang w:val="en-US" w:eastAsia="zh-CN"/>
        </w:rPr>
      </w:pPr>
      <w:r>
        <w:rPr>
          <w:rFonts w:hint="eastAsia" w:ascii="Arial" w:hAnsi="Arial"/>
          <w:b w:val="0"/>
          <w:lang w:val="en-US" w:eastAsia="zh-CN"/>
        </w:rPr>
        <w:t>调整后各片区情况</w:t>
      </w:r>
    </w:p>
    <w:p w14:paraId="5CDEB1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《调整方案》共涉及14个片区，分别为片区01、片区03、片区05、片区06、片区07、片区08、片区09、片区10、片区12、片区14、片区15、片区16、片区17、片区19。</w:t>
      </w:r>
    </w:p>
    <w:p w14:paraId="290747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片区01位于华昌街道南岗村，环城乡八家村、平安村。成片开发范围总面积29.0289公顷，拟征收土地面积29.0289公顷。</w:t>
      </w:r>
    </w:p>
    <w:p w14:paraId="2A36BF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片区03位于城郊街道立新村。成片开发范围总面积0.6434公顷，拟征收土地面积0.3804公顷。</w:t>
      </w:r>
    </w:p>
    <w:p w14:paraId="30A50F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片区05位于城郊街道北门村。成片开发范围总面积0.7427公顷，拟征收土地面积0.7427公顷。</w:t>
      </w:r>
    </w:p>
    <w:p w14:paraId="00E2AF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片区06位于城郊街道北门村，培英街道东门村。成片开发范围总面积0.7235公顷，拟征收土地面积0.3625公顷。</w:t>
      </w:r>
    </w:p>
    <w:p w14:paraId="272007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片区07位于正阳街道和培英街道东门村。成片开发范围总面积3.6230公顷，拟征收土地面积2.9493公顷。</w:t>
      </w:r>
    </w:p>
    <w:p w14:paraId="57D30E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片区08位于培英街道东门村。成片开发范围总面积2.8149公顷，拟征收土地面积2.8149公顷。</w:t>
      </w:r>
    </w:p>
    <w:p w14:paraId="332930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片区09位于新立镇大新街道村。成片开发范围总面积2.0565公顷，拟征收土地面积1.2123公顷。</w:t>
      </w:r>
    </w:p>
    <w:p w14:paraId="0C724E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片区10位于正阳街道。成片开发范围总面积0.8227公顷，拟征收土地面积0.8227公顷。</w:t>
      </w:r>
    </w:p>
    <w:p w14:paraId="56EC42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片区12位于华昌街道南门村、新民村。成片开发范围总面积2.6879公顷，拟征收土地面积1.6032公顷。</w:t>
      </w:r>
    </w:p>
    <w:p w14:paraId="0535B7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片区14位于五棵树镇安乐村、合发村。成片开发范围总面积11.0205公顷，拟征收土地面积8.7353公顷。</w:t>
      </w:r>
    </w:p>
    <w:p w14:paraId="52D386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片区15位于五棵树镇爱国村、龚家村、合发村。成片开发范围总面积6.4818公顷，拟征收土地面积6.4818公顷。</w:t>
      </w:r>
    </w:p>
    <w:p w14:paraId="5685EB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片区16位于五棵树镇爱国村、龚家村、合发村、正义村。成片开发范围总面积29.0875公顷，拟征收土地面积29.0875公顷。</w:t>
      </w:r>
    </w:p>
    <w:p w14:paraId="22752A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片区17位于八号镇八号村。成片开发范围总面积0.2009公顷，拟征收土地面积0.1170公顷。</w:t>
      </w:r>
    </w:p>
    <w:p w14:paraId="20FA75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片区19位于华昌街道。成片开发范围总面积0.2205公顷，拟征收土地面积0.1427公顷。</w:t>
      </w:r>
    </w:p>
    <w:p w14:paraId="6AAF0720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合规性分析</w:t>
      </w:r>
    </w:p>
    <w:p w14:paraId="7234C8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《调整方案》严格执行有关法律法规、规范标准之规定，并与相关规划做好充分衔接，具体包括：遵循榆树市“十四五”规划提出的发展重点引导要求；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衔接《榆树市国土空间总体规划（2021—2035年）》，拟建项目符合国土空间规划分区与管控的相关要求；拟建项目严格避让永久基本农田和生态保护红线。</w:t>
      </w:r>
    </w:p>
    <w:p w14:paraId="5094F9DF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成片开发范围主要用途、实现功能及公益性用地配比</w:t>
      </w:r>
    </w:p>
    <w:p w14:paraId="37E86A80">
      <w:pPr>
        <w:pStyle w:val="3"/>
        <w:numPr>
          <w:ilvl w:val="1"/>
          <w:numId w:val="3"/>
        </w:numPr>
        <w:bidi w:val="0"/>
        <w:rPr>
          <w:rFonts w:hint="eastAsia" w:ascii="Arial" w:hAnsi="Arial"/>
          <w:b w:val="0"/>
          <w:lang w:val="en-US" w:eastAsia="zh-CN"/>
        </w:rPr>
      </w:pPr>
      <w:r>
        <w:rPr>
          <w:rFonts w:hint="eastAsia" w:ascii="Arial" w:hAnsi="Arial"/>
          <w:b w:val="0"/>
          <w:lang w:val="en-US" w:eastAsia="zh-CN"/>
        </w:rPr>
        <w:t>成片开发主要用途与实现功能</w:t>
      </w:r>
    </w:p>
    <w:p w14:paraId="54B1AA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《调整方案》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成片开发范围内土地用途包括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城镇住宅用地、教育用地、商业用地、工业用地、物流仓储用地、城镇村道路用地、交通场站用地、排水用地、供电用地、供热用地、环卫用地、公园绿地、防护绿地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用地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 w14:paraId="4A0F24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《调整方案》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成片开发涉及的项目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实现功能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包括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城镇村道路、防护绿地、工业企业、公园及公共绿地、供电设施、供热设施、环卫设施、教育设施、排水设施、商业服务设施、停车场、物流仓储企业、居住，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符合国家产业发展政策和行业技术进步要求，符合市场要求，适应本地区及邻近地区的相关产品日益发展的要求。通过项目建设和基础设施配套建设，能够提升产业综合发展能力，实现技术进步，促进产业结构调整。</w:t>
      </w:r>
    </w:p>
    <w:p w14:paraId="43B53EDA">
      <w:pPr>
        <w:pStyle w:val="3"/>
        <w:numPr>
          <w:ilvl w:val="1"/>
          <w:numId w:val="3"/>
        </w:numPr>
        <w:bidi w:val="0"/>
        <w:rPr>
          <w:rFonts w:hint="eastAsia" w:ascii="Arial" w:hAnsi="Arial"/>
          <w:b w:val="0"/>
          <w:lang w:val="en-US" w:eastAsia="zh-CN"/>
        </w:rPr>
      </w:pPr>
      <w:r>
        <w:rPr>
          <w:rFonts w:hint="eastAsia" w:ascii="Arial" w:hAnsi="Arial"/>
          <w:b w:val="0"/>
          <w:lang w:val="en-US" w:eastAsia="zh-CN"/>
        </w:rPr>
        <w:t>成片开发公益性用地配比</w:t>
      </w:r>
    </w:p>
    <w:p w14:paraId="05774B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按照《吉林省自然资源厅关于印发〈吉林省土地征收成片开发方案编制报批细则〉的通知》（吉自然资办发〔2024〕313号）要求，开发片区内基础设施、公共服务设施，以及其他公益性用地比例一般不低于40%，省级以上工业园区内公益性用地的比例不得低于20%。</w:t>
      </w:r>
    </w:p>
    <w:p w14:paraId="08269C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调整方案后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调整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方案》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成片开发范围内公益性用地占成片开发范围总面积的29.94%。其中长春榆树经济开发区（省级开发区）范围内公益性用地占比26.13%、其他区域公益性用地占比49.79%，满足相关要求。</w:t>
      </w:r>
    </w:p>
    <w:p w14:paraId="4BE1CBD7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成片开发时序</w:t>
      </w:r>
    </w:p>
    <w:p w14:paraId="5CDC80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《调整方案》中涉及的成片开发建设项目分3年实施，即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年8月1日—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年7月31日内实施完毕。其中第一期建设时间为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年8月1日—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3年7月31日，第二期建设时间为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3年8月1日—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4年7月31日，第三期建设时间为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4年8月1日—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5年7月31日。</w:t>
      </w:r>
      <w:bookmarkStart w:id="0" w:name="_GoBack"/>
      <w:bookmarkEnd w:id="0"/>
    </w:p>
    <w:p w14:paraId="7D58EC3A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成片开发意义与效益</w:t>
      </w:r>
    </w:p>
    <w:p w14:paraId="291C62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片开发土地将统一规划、精心安排，科学合理地对每一块土地加以综合利用，通过整合、置换和储备等手段，改善建设用地结构、布局，提高土地配置和利用效率。通过本方案的实施，有利于合理配置区域公益性用地和非公益性用地比例，保障各类公共事业项目的规划建设。有利于公平保障被征地农民权益。</w:t>
      </w:r>
    </w:p>
    <w:p w14:paraId="087015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调整方案》中确定的成片开发范围和拟征收土地是榆树市未来发展的重要区域，通过区域开发建设可带动经济增长，人口聚焦和就业收入的提升。同时配合城市基础设施和公共服务设施的建设，有利于提升城市品质和城市服务功能。</w:t>
      </w:r>
    </w:p>
    <w:p w14:paraId="41119EB3">
      <w:pPr>
        <w:rPr>
          <w:rFonts w:hint="eastAsia"/>
          <w:lang w:val="en-US" w:eastAsia="zh-CN"/>
        </w:rPr>
      </w:pPr>
    </w:p>
    <w:p w14:paraId="704C73F2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20CF7D6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" w:cs="Times New Roman"/>
          <w:b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44"/>
          <w:lang w:val="en-US" w:eastAsia="zh-CN"/>
        </w:rPr>
        <w:t>附图：</w:t>
      </w:r>
    </w:p>
    <w:p w14:paraId="69ACE8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sz w:val="32"/>
          <w:szCs w:val="44"/>
          <w:lang w:val="en-US" w:eastAsia="zh-CN"/>
        </w:rPr>
      </w:pPr>
      <w:r>
        <w:rPr>
          <w:rFonts w:hint="default" w:eastAsiaTheme="minorEastAsia"/>
          <w:vertAlign w:val="baseline"/>
          <w:lang w:val="en-US" w:eastAsia="zh-CN"/>
        </w:rPr>
        <w:drawing>
          <wp:inline distT="0" distB="0" distL="114300" distR="114300">
            <wp:extent cx="8648700" cy="6120130"/>
            <wp:effectExtent l="0" t="0" r="0" b="13970"/>
            <wp:docPr id="2" name="图片 2" descr="【02】调整前位置示意图_2022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【02】调整前位置示意图_2022年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56644">
      <w:pPr>
        <w:jc w:val="center"/>
        <w:rPr>
          <w:rFonts w:hint="default" w:eastAsiaTheme="minorEastAsia"/>
          <w:lang w:val="en-US" w:eastAsia="zh-CN"/>
        </w:rPr>
        <w:sectPr>
          <w:footerReference r:id="rId4" w:type="default"/>
          <w:pgSz w:w="16838" w:h="11906" w:orient="landscape"/>
          <w:pgMar w:top="720" w:right="720" w:bottom="720" w:left="720" w:header="170" w:footer="454" w:gutter="0"/>
          <w:pgNumType w:fmt="decimal"/>
          <w:cols w:space="425" w:num="1"/>
          <w:docGrid w:type="lines" w:linePitch="312" w:charSpace="0"/>
        </w:sectPr>
      </w:pPr>
    </w:p>
    <w:p w14:paraId="5E974939"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vertAlign w:val="baseline"/>
          <w:lang w:val="en-US" w:eastAsia="zh-CN"/>
        </w:rPr>
        <w:drawing>
          <wp:inline distT="0" distB="0" distL="114300" distR="114300">
            <wp:extent cx="9157970" cy="6480175"/>
            <wp:effectExtent l="0" t="0" r="5080" b="15875"/>
            <wp:docPr id="3" name="图片 3" descr="【03】调整后位置示意图-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【03】调整后位置示意图-20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797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6838" w:h="11906" w:orient="landscape"/>
      <w:pgMar w:top="720" w:right="720" w:bottom="720" w:left="720" w:header="170" w:footer="45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330FE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EF254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0EF254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B9455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03CBF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403CBF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D0310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1911A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21911A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E0D19"/>
    <w:multiLevelType w:val="multilevel"/>
    <w:tmpl w:val="B8AE0D1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7629B47"/>
    <w:multiLevelType w:val="singleLevel"/>
    <w:tmpl w:val="37629B4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WExZDgzMzQ5ZWM3NjkxY2VkYWFmNzZkMmU0OTgifQ=="/>
  </w:docVars>
  <w:rsids>
    <w:rsidRoot w:val="00000000"/>
    <w:rsid w:val="004C48F6"/>
    <w:rsid w:val="00845314"/>
    <w:rsid w:val="03683ADC"/>
    <w:rsid w:val="082E71E2"/>
    <w:rsid w:val="09CA2D09"/>
    <w:rsid w:val="0D554FDF"/>
    <w:rsid w:val="0FB70410"/>
    <w:rsid w:val="11125247"/>
    <w:rsid w:val="1426173B"/>
    <w:rsid w:val="1720040C"/>
    <w:rsid w:val="1BA91AC0"/>
    <w:rsid w:val="1CBA4E5F"/>
    <w:rsid w:val="1D2C5CF3"/>
    <w:rsid w:val="1DAA6C81"/>
    <w:rsid w:val="1F0F367B"/>
    <w:rsid w:val="1F5F15EF"/>
    <w:rsid w:val="20940127"/>
    <w:rsid w:val="25C82276"/>
    <w:rsid w:val="26631251"/>
    <w:rsid w:val="29CF7916"/>
    <w:rsid w:val="2DC06842"/>
    <w:rsid w:val="30F753FF"/>
    <w:rsid w:val="317C04DD"/>
    <w:rsid w:val="32A74071"/>
    <w:rsid w:val="33027E72"/>
    <w:rsid w:val="34390F98"/>
    <w:rsid w:val="35053221"/>
    <w:rsid w:val="35836588"/>
    <w:rsid w:val="35AE3BDD"/>
    <w:rsid w:val="3AA36ADA"/>
    <w:rsid w:val="3EC30941"/>
    <w:rsid w:val="405F4126"/>
    <w:rsid w:val="41791406"/>
    <w:rsid w:val="44405FFD"/>
    <w:rsid w:val="44434C56"/>
    <w:rsid w:val="48895182"/>
    <w:rsid w:val="4B3C2D5F"/>
    <w:rsid w:val="4E6112E3"/>
    <w:rsid w:val="569E667C"/>
    <w:rsid w:val="59B80983"/>
    <w:rsid w:val="5DC97C61"/>
    <w:rsid w:val="6101303E"/>
    <w:rsid w:val="62F90BF7"/>
    <w:rsid w:val="630737FB"/>
    <w:rsid w:val="65E816C2"/>
    <w:rsid w:val="66183CB1"/>
    <w:rsid w:val="66FD119D"/>
    <w:rsid w:val="67F21669"/>
    <w:rsid w:val="6F963F3C"/>
    <w:rsid w:val="741E6C86"/>
    <w:rsid w:val="76327C86"/>
    <w:rsid w:val="768C6099"/>
    <w:rsid w:val="7B7E7EA7"/>
    <w:rsid w:val="7CD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firstLine="321" w:firstLineChars="100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2459</Words>
  <Characters>2800</Characters>
  <Lines>0</Lines>
  <Paragraphs>0</Paragraphs>
  <TotalTime>19</TotalTime>
  <ScaleCrop>false</ScaleCrop>
  <LinksUpToDate>false</LinksUpToDate>
  <CharactersWithSpaces>2800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2024-07-25T02:33:00Z</dcterms:created>
  <dc:creator>Administrator</dc:creator>
  <cp:lastModifiedBy>伟强</cp:lastModifiedBy>
  <dcterms:modified xsi:type="dcterms:W3CDTF">2025-04-25T08:03:08Z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451C8C3BFC904CE89E24212D99EB6D7F_13</vt:lpwstr>
  </property>
  <property fmtid="{D5CDD505-2E9C-101B-9397-08002B2CF9AE}" pid="4" name="KSOTemplateDocerSaveRecord">
    <vt:lpwstr>eyJoZGlkIjoiNDhiNmM3OWY5NDY1OTE2MTEwZjg3NjBmYTIxODA0OWMiLCJ1c2VySWQiOiIyNTcyNzMyNDIifQ==</vt:lpwstr>
  </property>
</Properties>
</file>