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/>
          <w:b/>
          <w:bCs/>
          <w:sz w:val="24"/>
          <w:szCs w:val="24"/>
        </w:rPr>
      </w:pPr>
      <w:bookmarkStart w:id="0" w:name="_GoBack"/>
      <w:r>
        <w:rPr>
          <w:rFonts w:hint="eastAsia" w:ascii="宋体" w:hAnsi="宋体"/>
          <w:b/>
          <w:bCs/>
          <w:sz w:val="24"/>
          <w:szCs w:val="24"/>
        </w:rPr>
        <w:t xml:space="preserve">表1 </w:t>
      </w:r>
      <w:bookmarkEnd w:id="0"/>
      <w:r>
        <w:rPr>
          <w:rFonts w:ascii="宋体" w:hAnsi="宋体"/>
          <w:b/>
          <w:bCs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榆树市城区基准地价、纯收益</w:t>
      </w:r>
      <w:r>
        <w:rPr>
          <w:rFonts w:ascii="宋体" w:hAnsi="宋体"/>
          <w:b/>
          <w:bCs/>
          <w:sz w:val="24"/>
          <w:szCs w:val="24"/>
        </w:rPr>
        <w:t>、年租金价格及工业用地出让最低价格</w:t>
      </w:r>
      <w:r>
        <w:rPr>
          <w:rFonts w:hint="eastAsia" w:ascii="宋体" w:hAnsi="宋体"/>
          <w:b/>
          <w:bCs/>
          <w:sz w:val="24"/>
          <w:szCs w:val="24"/>
        </w:rPr>
        <w:t xml:space="preserve">表        </w:t>
      </w:r>
    </w:p>
    <w:p>
      <w:pPr>
        <w:spacing w:line="500" w:lineRule="exact"/>
        <w:jc w:val="righ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单位：元/平方米</w:t>
      </w:r>
    </w:p>
    <w:tbl>
      <w:tblPr>
        <w:tblStyle w:val="13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8"/>
        <w:gridCol w:w="972"/>
        <w:gridCol w:w="881"/>
        <w:gridCol w:w="683"/>
        <w:gridCol w:w="825"/>
        <w:gridCol w:w="828"/>
        <w:gridCol w:w="906"/>
        <w:gridCol w:w="937"/>
        <w:gridCol w:w="834"/>
        <w:gridCol w:w="906"/>
        <w:gridCol w:w="909"/>
        <w:gridCol w:w="906"/>
        <w:gridCol w:w="822"/>
        <w:gridCol w:w="926"/>
        <w:gridCol w:w="898"/>
        <w:gridCol w:w="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级别 用途</w:t>
            </w:r>
          </w:p>
        </w:tc>
        <w:tc>
          <w:tcPr>
            <w:tcW w:w="4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商服用地</w:t>
            </w:r>
          </w:p>
        </w:tc>
        <w:tc>
          <w:tcPr>
            <w:tcW w:w="44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住宅用地</w:t>
            </w:r>
          </w:p>
        </w:tc>
        <w:tc>
          <w:tcPr>
            <w:tcW w:w="44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地面地价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楼面地价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纯收益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全地价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年租金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纯收益年租金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地面地价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楼面地价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纯收益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全地价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年租金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纯收益年租金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地面地价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纯收益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最低限价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全地价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年租金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纯收益年租金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1265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752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84.1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328 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45.7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139 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288 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26.1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Ⅱ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497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61.1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246 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39.3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101 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209 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Ⅲ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331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49.7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213 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35.1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157 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Ⅳ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196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34.4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147 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24.6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144 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4.2</w:t>
            </w:r>
          </w:p>
        </w:tc>
      </w:tr>
    </w:tbl>
    <w:p>
      <w:pPr>
        <w:tabs>
          <w:tab w:val="left" w:pos="975"/>
        </w:tabs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城区以2015年10月8日为估价基准日，设定土地开发程度为“五通一平”（</w:t>
      </w:r>
      <w:r>
        <w:rPr>
          <w:rFonts w:hint="eastAsia" w:ascii="宋体" w:hAnsi="宋体"/>
          <w:sz w:val="24"/>
          <w:szCs w:val="24"/>
        </w:rPr>
        <w:t>通路、通电、通上水、通下水、通讯、土地平整</w:t>
      </w:r>
      <w:r>
        <w:rPr>
          <w:rFonts w:hint="eastAsia" w:ascii="宋体" w:hAnsi="宋体"/>
          <w:sz w:val="24"/>
        </w:rPr>
        <w:t>），设定不同用途平均容积率（商服：1.</w:t>
      </w: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、住宅：1.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、工业：0.7）和法定土地使用权最高出让年期（商服：40年、住宅：70年、工业：50年）条件下的国有土地完整土地使用权价格（不包括城市基础设施配套费），地价以元/平方米表示。</w:t>
      </w:r>
    </w:p>
    <w:p>
      <w:pPr>
        <w:rPr>
          <w:rFonts w:ascii="宋体" w:hAnsi="宋体"/>
          <w:b/>
          <w:bCs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18" w:right="1440" w:bottom="2177" w:left="144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8c49zEAQAAkAMAAA4AAABkcnMvZTJvRG9jLnhtbK1TS27bMBDdF+gd&#10;CO5ryV4EhmA5CGAkKFC0AdIegKYoiwB/mKEt+QLtDbrqpvuey+fokJKcNt1k0Y00Mxy9ee9xtLkd&#10;rGEnBai9q/lyUXKmnPSNdoeaf/l8/27NGUbhGmG8UzU/K+S327dvNn2o1Mp33jQKGIE4rPpQ8y7G&#10;UBUFyk5ZgQsflKPD1oMVkVI4FA2IntCtKVZleVP0HpoAXipEqu7GQz4hwmsAfdtqqXZeHq1ycUQF&#10;ZUQkSdjpgHyb2batkvFT26KKzNSclMb8pCEU79Oz2G5EdQAROi0nCuI1FF5oskI7GnqF2oko2BH0&#10;P1BWS/Do27iQ3hajkOwIqViWL7x56kRQWQtZjeFqOv4/WPnx9AhMN7QJnDlh6cIv379dfvy6/PzK&#10;blbJnz5gRW1P4RGmDClMYocWbHqTDDZkT89XT9UQmaTicr1ar0uyW9LZnBBO8fx5AIwPyluWgpoD&#10;XVr2Upw+YBxb55Y0zfl7bQzVRWXcXwXCTJUiMR45pigO+2EivvfNmeT2dN81d7TenJn3juxMqzEH&#10;MAf7OTgG0IeOqC0zLwx3x0gkMrc0YYSdBtNFZXXTUqVN+DPPXc8/0vY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H8c49zEAQAAkA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 xml:space="preserve">       </w: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ind w:left="480" w:firstLine="360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- 70 -</w:t>
    </w:r>
    <w:r>
      <w:fldChar w:fldCharType="end"/>
    </w:r>
  </w:p>
  <w:p>
    <w:pPr>
      <w:pStyle w:val="9"/>
      <w:ind w:left="480"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Y2QzMWI3N2MxZjBiMmQ0ZDIwOTNlOGJiOTZiMmEifQ=="/>
  </w:docVars>
  <w:rsids>
    <w:rsidRoot w:val="00000000"/>
    <w:rsid w:val="29CF7C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Cambria" w:hAnsi="Cambria"/>
      <w:b/>
      <w:bCs/>
      <w:sz w:val="30"/>
      <w:szCs w:val="32"/>
    </w:rPr>
  </w:style>
  <w:style w:type="paragraph" w:styleId="4">
    <w:name w:val="heading 3"/>
    <w:basedOn w:val="1"/>
    <w:next w:val="5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spacing w:line="400" w:lineRule="exact"/>
      <w:ind w:left="420"/>
    </w:pPr>
    <w:rPr>
      <w:rFonts w:ascii="Times New Roman" w:hAnsi="Times New Roman"/>
      <w:sz w:val="24"/>
      <w:szCs w:val="24"/>
    </w:rPr>
  </w:style>
  <w:style w:type="paragraph" w:styleId="6">
    <w:name w:val="Body Text"/>
    <w:basedOn w:val="1"/>
    <w:qFormat/>
    <w:uiPriority w:val="0"/>
    <w:pPr>
      <w:tabs>
        <w:tab w:val="left" w:pos="975"/>
      </w:tabs>
      <w:spacing w:line="480" w:lineRule="exact"/>
    </w:pPr>
    <w:rPr>
      <w:rFonts w:ascii="宋体" w:hAnsi="宋体"/>
      <w:color w:val="000000"/>
      <w:sz w:val="24"/>
    </w:rPr>
  </w:style>
  <w:style w:type="paragraph" w:styleId="7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/>
      <w:color w:val="000000"/>
      <w:sz w:val="24"/>
      <w:szCs w:val="20"/>
    </w:rPr>
  </w:style>
  <w:style w:type="paragraph" w:styleId="8">
    <w:name w:val="Balloon Text"/>
    <w:basedOn w:val="1"/>
    <w:link w:val="23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6"/>
      <w:szCs w:val="32"/>
    </w:rPr>
  </w:style>
  <w:style w:type="paragraph" w:styleId="12">
    <w:name w:val="Body Text First Indent"/>
    <w:basedOn w:val="6"/>
    <w:qFormat/>
    <w:uiPriority w:val="0"/>
    <w:pPr>
      <w:spacing w:after="120" w:line="240" w:lineRule="auto"/>
      <w:ind w:firstLine="420" w:firstLineChars="100"/>
    </w:pPr>
    <w:rPr>
      <w:rFonts w:ascii="Calibri" w:hAnsi="Calibri"/>
      <w:color w:val="auto"/>
      <w:sz w:val="21"/>
    </w:rPr>
  </w:style>
  <w:style w:type="character" w:styleId="15">
    <w:name w:val="page number"/>
    <w:basedOn w:val="14"/>
    <w:qFormat/>
    <w:uiPriority w:val="0"/>
  </w:style>
  <w:style w:type="paragraph" w:customStyle="1" w:styleId="16">
    <w:name w:val="正文2010"/>
    <w:basedOn w:val="12"/>
    <w:qFormat/>
    <w:uiPriority w:val="0"/>
    <w:pPr>
      <w:tabs>
        <w:tab w:val="left" w:pos="180"/>
        <w:tab w:val="left" w:pos="1980"/>
      </w:tabs>
      <w:spacing w:after="0" w:line="360" w:lineRule="auto"/>
      <w:ind w:left="1679" w:leftChars="228" w:hanging="1200" w:hangingChars="500"/>
    </w:pPr>
    <w:rPr>
      <w:rFonts w:ascii="宋体" w:hAnsi="宋体" w:cs="宋体"/>
      <w:kern w:val="0"/>
      <w:sz w:val="24"/>
      <w:szCs w:val="20"/>
    </w:rPr>
  </w:style>
  <w:style w:type="paragraph" w:customStyle="1" w:styleId="17">
    <w:name w:val="xl2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18">
    <w:name w:val="样式 样式 标题 3标题 3 Char Char + 小三 段前: 0 磅 段后: 0 磅 行距: 固定值 25 磅 + 首行缩..."/>
    <w:basedOn w:val="19"/>
    <w:qFormat/>
    <w:uiPriority w:val="0"/>
    <w:pPr>
      <w:spacing w:before="120" w:after="120"/>
      <w:ind w:firstLine="590"/>
    </w:pPr>
  </w:style>
  <w:style w:type="paragraph" w:customStyle="1" w:styleId="19">
    <w:name w:val="样式 标题 3标题 3 Char Char + 小三 段前: 0 磅 段后: 0 磅 行距: 固定值 25 磅"/>
    <w:basedOn w:val="4"/>
    <w:qFormat/>
    <w:uiPriority w:val="0"/>
    <w:pPr>
      <w:spacing w:beforeLines="50" w:afterLines="50" w:line="500" w:lineRule="exact"/>
      <w:ind w:firstLine="196" w:firstLineChars="196"/>
    </w:pPr>
    <w:rPr>
      <w:rFonts w:cs="宋体"/>
      <w:sz w:val="30"/>
    </w:rPr>
  </w:style>
  <w:style w:type="character" w:customStyle="1" w:styleId="20">
    <w:name w:val="font0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21"/>
    <w:basedOn w:val="14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3">
    <w:name w:val="批注框文本 Char Char"/>
    <w:basedOn w:val="14"/>
    <w:link w:val="8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4</Pages>
  <Words>1281</Words>
  <Characters>1749</Characters>
  <Lines>9</Lines>
  <Paragraphs>4</Paragraphs>
  <TotalTime>1</TotalTime>
  <ScaleCrop>false</ScaleCrop>
  <LinksUpToDate>false</LinksUpToDate>
  <CharactersWithSpaces>1830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2016-04-07T05:36:00Z</cp:lastPrinted>
  <dcterms:modified xsi:type="dcterms:W3CDTF">2023-05-06T07:10:44Z</dcterms:modified>
  <dc:title>榆树市基准地价更新成果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A5BE8129B451491D807DC075DA50B5BA_13</vt:lpwstr>
  </property>
</Properties>
</file>