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4541A">
      <w:pPr>
        <w:pStyle w:val="3"/>
        <w:spacing w:line="240" w:lineRule="auto"/>
        <w:jc w:val="center"/>
        <w:rPr>
          <w:rFonts w:hint="eastAsia" w:ascii="宋体" w:hAnsi="宋体" w:eastAsia="宋体" w:cs="黑体"/>
          <w:bCs w:val="0"/>
          <w:sz w:val="28"/>
          <w:szCs w:val="28"/>
        </w:rPr>
      </w:pPr>
      <w:r>
        <w:rPr>
          <w:rFonts w:hint="eastAsia" w:ascii="宋体" w:hAnsi="宋体" w:eastAsia="宋体" w:cs="黑体"/>
          <w:bCs w:val="0"/>
          <w:sz w:val="28"/>
          <w:szCs w:val="28"/>
          <w:lang w:eastAsia="zh-CN"/>
        </w:rPr>
        <w:t>榆树市五棵树镇和美乡村建设项目</w:t>
      </w:r>
    </w:p>
    <w:p w14:paraId="195B35A1">
      <w:pPr>
        <w:pStyle w:val="3"/>
        <w:spacing w:line="240" w:lineRule="auto"/>
        <w:jc w:val="center"/>
        <w:rPr>
          <w:rFonts w:ascii="宋体" w:hAnsi="宋体" w:cs="黑体"/>
          <w:bCs w:val="0"/>
          <w:sz w:val="28"/>
          <w:szCs w:val="28"/>
        </w:rPr>
      </w:pPr>
      <w:r>
        <w:rPr>
          <w:rFonts w:hint="eastAsia" w:ascii="宋体" w:hAnsi="宋体" w:cs="黑体"/>
          <w:bCs w:val="0"/>
          <w:sz w:val="28"/>
          <w:szCs w:val="28"/>
        </w:rPr>
        <w:t>招标文件</w:t>
      </w:r>
      <w:bookmarkStart w:id="37" w:name="_GoBack"/>
      <w:r>
        <w:rPr>
          <w:rFonts w:hint="eastAsia" w:ascii="宋体" w:hAnsi="宋体" w:cs="黑体"/>
          <w:bCs w:val="0"/>
          <w:sz w:val="28"/>
          <w:szCs w:val="28"/>
        </w:rPr>
        <w:t>关键内容</w:t>
      </w:r>
      <w:bookmarkEnd w:id="37"/>
      <w:r>
        <w:rPr>
          <w:rFonts w:hint="eastAsia" w:ascii="宋体" w:hAnsi="宋体" w:cs="黑体"/>
          <w:bCs w:val="0"/>
          <w:sz w:val="28"/>
          <w:szCs w:val="28"/>
        </w:rPr>
        <w:t>信息公开</w:t>
      </w:r>
    </w:p>
    <w:p w14:paraId="53A3EE85">
      <w:pPr>
        <w:keepNext w:val="0"/>
        <w:keepLines w:val="0"/>
        <w:tabs>
          <w:tab w:val="left" w:pos="420"/>
        </w:tabs>
        <w:spacing w:before="5" w:after="0" w:line="360" w:lineRule="auto"/>
        <w:outlineLvl w:val="9"/>
        <w:rPr>
          <w:rFonts w:ascii="宋体" w:hAnsi="宋体" w:cs="黑体"/>
          <w:bCs w:val="0"/>
          <w:color w:val="auto"/>
          <w:sz w:val="21"/>
          <w:szCs w:val="21"/>
          <w:highlight w:val="none"/>
        </w:rPr>
      </w:pPr>
      <w:bookmarkStart w:id="0" w:name="_bookmark1"/>
      <w:bookmarkEnd w:id="0"/>
      <w:bookmarkStart w:id="1" w:name="_Toc481"/>
      <w:bookmarkStart w:id="2" w:name="_Toc8713"/>
      <w:bookmarkStart w:id="3" w:name="_Toc11698_WPSOffice_Level2"/>
      <w:bookmarkStart w:id="4" w:name="_Toc132732739"/>
      <w:bookmarkStart w:id="5" w:name="_Toc452639770"/>
      <w:bookmarkStart w:id="6" w:name="_Toc452639674"/>
      <w:bookmarkStart w:id="7" w:name="_Toc586"/>
      <w:bookmarkStart w:id="8" w:name="_Toc455238559"/>
      <w:r>
        <w:rPr>
          <w:rFonts w:hint="eastAsia" w:ascii="宋体" w:hAnsi="宋体" w:cs="黑体"/>
          <w:bCs w:val="0"/>
          <w:color w:val="auto"/>
          <w:sz w:val="21"/>
          <w:szCs w:val="21"/>
          <w:highlight w:val="none"/>
        </w:rPr>
        <w:t>1.招标条件</w:t>
      </w:r>
      <w:bookmarkEnd w:id="1"/>
      <w:bookmarkEnd w:id="2"/>
      <w:bookmarkEnd w:id="3"/>
    </w:p>
    <w:p w14:paraId="37038683">
      <w:pPr>
        <w:pStyle w:val="13"/>
        <w:tabs>
          <w:tab w:val="left" w:pos="312"/>
        </w:tabs>
        <w:spacing w:line="360" w:lineRule="auto"/>
        <w:outlineLvl w:val="9"/>
        <w:rPr>
          <w:rFonts w:hint="eastAsia" w:ascii="宋体" w:hAnsi="宋体" w:eastAsia="宋体" w:cs="宋体"/>
          <w:color w:val="auto"/>
          <w:kern w:val="2"/>
          <w:sz w:val="21"/>
          <w:szCs w:val="22"/>
          <w:highlight w:val="none"/>
          <w:lang w:val="zh-CN" w:eastAsia="zh-CN" w:bidi="ar-SA"/>
        </w:rPr>
      </w:pPr>
      <w:bookmarkStart w:id="9" w:name="_bookmark2"/>
      <w:bookmarkEnd w:id="9"/>
      <w:bookmarkStart w:id="10" w:name="_Toc21812"/>
      <w:bookmarkStart w:id="11" w:name="_Toc9321"/>
      <w:bookmarkStart w:id="12" w:name="_Toc26329_WPSOffice_Level2"/>
      <w:r>
        <w:rPr>
          <w:rFonts w:hint="eastAsia" w:ascii="宋体" w:hAnsi="宋体" w:eastAsia="宋体" w:cs="宋体"/>
          <w:color w:val="auto"/>
          <w:kern w:val="2"/>
          <w:sz w:val="21"/>
          <w:szCs w:val="22"/>
          <w:highlight w:val="none"/>
          <w:lang w:val="zh-CN" w:eastAsia="zh-CN" w:bidi="ar-SA"/>
        </w:rPr>
        <w:t>本招标项目榆树市五棵树镇和美乡村建设项目已由</w:t>
      </w:r>
      <w:r>
        <w:rPr>
          <w:rFonts w:hint="eastAsia" w:ascii="宋体" w:hAnsi="宋体" w:eastAsia="宋体" w:cs="宋体"/>
          <w:color w:val="auto"/>
          <w:kern w:val="2"/>
          <w:sz w:val="21"/>
          <w:szCs w:val="22"/>
          <w:highlight w:val="none"/>
          <w:lang w:val="en-US" w:eastAsia="zh-CN" w:bidi="ar-SA"/>
        </w:rPr>
        <w:t>榆树市</w:t>
      </w:r>
      <w:r>
        <w:rPr>
          <w:rFonts w:hint="eastAsia" w:ascii="宋体" w:hAnsi="宋体" w:eastAsia="宋体" w:cs="宋体"/>
          <w:color w:val="auto"/>
          <w:kern w:val="2"/>
          <w:sz w:val="21"/>
          <w:szCs w:val="22"/>
          <w:highlight w:val="none"/>
          <w:lang w:val="zh-CN" w:eastAsia="zh-CN" w:bidi="ar-SA"/>
        </w:rPr>
        <w:t>发展和改革局以榆发改审字[2025]31号文件批准建设，施工图设计已由</w:t>
      </w:r>
      <w:r>
        <w:rPr>
          <w:rFonts w:hint="eastAsia" w:ascii="宋体" w:hAnsi="宋体" w:eastAsia="宋体" w:cs="宋体"/>
          <w:color w:val="auto"/>
          <w:kern w:val="2"/>
          <w:sz w:val="21"/>
          <w:szCs w:val="22"/>
          <w:highlight w:val="none"/>
          <w:lang w:val="en-US" w:eastAsia="zh-CN" w:bidi="ar-SA"/>
        </w:rPr>
        <w:t>榆树市</w:t>
      </w:r>
      <w:r>
        <w:rPr>
          <w:rFonts w:hint="eastAsia" w:ascii="宋体" w:hAnsi="宋体" w:eastAsia="宋体" w:cs="宋体"/>
          <w:color w:val="auto"/>
          <w:kern w:val="2"/>
          <w:sz w:val="21"/>
          <w:szCs w:val="22"/>
          <w:highlight w:val="none"/>
          <w:lang w:val="zh-CN" w:eastAsia="zh-CN" w:bidi="ar-SA"/>
        </w:rPr>
        <w:t>交通运输局以榆交审字[2025]72号批准，项目业主为榆树市五棵树镇人民政府，资金来源为</w:t>
      </w:r>
      <w:r>
        <w:rPr>
          <w:rFonts w:hint="eastAsia" w:ascii="宋体" w:hAnsi="宋体" w:eastAsia="宋体" w:cs="宋体"/>
          <w:color w:val="auto"/>
          <w:kern w:val="2"/>
          <w:sz w:val="21"/>
          <w:szCs w:val="22"/>
          <w:highlight w:val="none"/>
          <w:lang w:val="en-US" w:eastAsia="zh-CN" w:bidi="ar-SA"/>
        </w:rPr>
        <w:t>中央预算资金及本级财政资金</w:t>
      </w:r>
      <w:r>
        <w:rPr>
          <w:rFonts w:hint="eastAsia" w:ascii="宋体" w:hAnsi="宋体" w:eastAsia="宋体" w:cs="宋体"/>
          <w:color w:val="auto"/>
          <w:kern w:val="2"/>
          <w:sz w:val="21"/>
          <w:szCs w:val="22"/>
          <w:highlight w:val="none"/>
          <w:lang w:val="zh-CN" w:eastAsia="zh-CN" w:bidi="ar-SA"/>
        </w:rPr>
        <w:t>，项目已具备招标条件，现对该项目施工进行公开招标。</w:t>
      </w:r>
    </w:p>
    <w:p w14:paraId="74731525">
      <w:pPr>
        <w:keepNext w:val="0"/>
        <w:keepLines w:val="0"/>
        <w:tabs>
          <w:tab w:val="left" w:pos="420"/>
        </w:tabs>
        <w:spacing w:before="5" w:after="0" w:line="360" w:lineRule="auto"/>
        <w:outlineLvl w:val="9"/>
        <w:rPr>
          <w:rFonts w:ascii="宋体" w:hAnsi="宋体" w:cs="黑体"/>
          <w:bCs w:val="0"/>
          <w:color w:val="auto"/>
          <w:sz w:val="21"/>
          <w:szCs w:val="21"/>
          <w:highlight w:val="none"/>
        </w:rPr>
      </w:pPr>
      <w:r>
        <w:rPr>
          <w:rFonts w:hint="eastAsia" w:ascii="宋体" w:hAnsi="宋体" w:cs="黑体"/>
          <w:bCs w:val="0"/>
          <w:color w:val="auto"/>
          <w:sz w:val="21"/>
          <w:szCs w:val="21"/>
          <w:highlight w:val="none"/>
        </w:rPr>
        <w:t>2</w:t>
      </w:r>
      <w:r>
        <w:rPr>
          <w:rFonts w:ascii="宋体" w:hAnsi="宋体" w:cs="黑体"/>
          <w:bCs w:val="0"/>
          <w:color w:val="auto"/>
          <w:sz w:val="21"/>
          <w:szCs w:val="21"/>
          <w:highlight w:val="none"/>
        </w:rPr>
        <w:t>.</w:t>
      </w:r>
      <w:r>
        <w:rPr>
          <w:rFonts w:hint="eastAsia" w:ascii="宋体" w:hAnsi="宋体" w:cs="黑体"/>
          <w:bCs w:val="0"/>
          <w:color w:val="auto"/>
          <w:sz w:val="21"/>
          <w:szCs w:val="21"/>
          <w:highlight w:val="none"/>
        </w:rPr>
        <w:t>项目概况与招标范围</w:t>
      </w:r>
      <w:bookmarkEnd w:id="10"/>
      <w:bookmarkEnd w:id="11"/>
      <w:bookmarkEnd w:id="12"/>
    </w:p>
    <w:p w14:paraId="639830F1">
      <w:pPr>
        <w:pStyle w:val="13"/>
        <w:tabs>
          <w:tab w:val="left" w:pos="312"/>
        </w:tabs>
        <w:spacing w:line="360" w:lineRule="auto"/>
        <w:outlineLvl w:val="9"/>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zh-CN" w:eastAsia="zh-CN" w:bidi="ar-SA"/>
        </w:rPr>
        <w:t>2.1</w:t>
      </w:r>
      <w:r>
        <w:rPr>
          <w:rFonts w:hint="eastAsia" w:ascii="宋体" w:hAnsi="宋体" w:cs="宋体"/>
          <w:color w:val="auto"/>
          <w:highlight w:val="none"/>
          <w:lang w:val="zh-CN"/>
        </w:rPr>
        <w:t>建设</w:t>
      </w:r>
      <w:r>
        <w:rPr>
          <w:rFonts w:hint="eastAsia" w:ascii="宋体" w:hAnsi="宋体" w:eastAsia="宋体" w:cs="宋体"/>
          <w:color w:val="auto"/>
          <w:kern w:val="2"/>
          <w:sz w:val="21"/>
          <w:szCs w:val="22"/>
          <w:highlight w:val="none"/>
          <w:lang w:val="zh-CN" w:eastAsia="zh-CN" w:bidi="ar-SA"/>
        </w:rPr>
        <w:t>地点：榆树市五棵树镇安乐村</w:t>
      </w:r>
      <w:r>
        <w:rPr>
          <w:rFonts w:hint="eastAsia" w:ascii="宋体" w:hAnsi="宋体" w:cs="宋体"/>
          <w:color w:val="auto"/>
          <w:kern w:val="2"/>
          <w:sz w:val="21"/>
          <w:szCs w:val="22"/>
          <w:highlight w:val="none"/>
          <w:lang w:val="zh-CN" w:eastAsia="zh-CN" w:bidi="ar-SA"/>
        </w:rPr>
        <w:t>、</w:t>
      </w:r>
      <w:r>
        <w:rPr>
          <w:rFonts w:hint="eastAsia" w:ascii="宋体" w:hAnsi="宋体" w:cs="宋体"/>
          <w:color w:val="auto"/>
          <w:kern w:val="2"/>
          <w:sz w:val="21"/>
          <w:szCs w:val="22"/>
          <w:highlight w:val="none"/>
          <w:lang w:val="en-US" w:eastAsia="zh-CN" w:bidi="ar-SA"/>
        </w:rPr>
        <w:t>龚家村、长新村</w:t>
      </w:r>
      <w:r>
        <w:rPr>
          <w:rFonts w:hint="eastAsia" w:ascii="宋体" w:hAnsi="宋体" w:eastAsia="宋体" w:cs="宋体"/>
          <w:color w:val="auto"/>
          <w:kern w:val="2"/>
          <w:sz w:val="21"/>
          <w:szCs w:val="22"/>
          <w:highlight w:val="none"/>
          <w:lang w:val="en-US" w:eastAsia="zh-CN" w:bidi="ar-SA"/>
        </w:rPr>
        <w:t>。</w:t>
      </w:r>
    </w:p>
    <w:p w14:paraId="54F5BB92">
      <w:pPr>
        <w:pStyle w:val="13"/>
        <w:tabs>
          <w:tab w:val="left" w:pos="312"/>
        </w:tabs>
        <w:spacing w:line="360" w:lineRule="auto"/>
        <w:outlineLvl w:val="9"/>
        <w:rPr>
          <w:rFonts w:hint="eastAsia" w:ascii="宋体" w:hAnsi="宋体" w:cs="宋体"/>
          <w:color w:val="auto"/>
          <w:kern w:val="2"/>
          <w:sz w:val="21"/>
          <w:szCs w:val="22"/>
          <w:highlight w:val="none"/>
          <w:lang w:val="en-US" w:eastAsia="zh-CN" w:bidi="ar-SA"/>
        </w:rPr>
      </w:pPr>
      <w:r>
        <w:rPr>
          <w:rFonts w:hint="eastAsia" w:ascii="宋体" w:hAnsi="宋体" w:cs="宋体"/>
          <w:color w:val="auto"/>
          <w:highlight w:val="none"/>
          <w:lang w:val="zh-CN"/>
        </w:rPr>
        <w:t>2.2建设规模</w:t>
      </w:r>
      <w:r>
        <w:rPr>
          <w:rFonts w:hint="eastAsia" w:ascii="宋体" w:hAnsi="宋体" w:eastAsia="宋体" w:cs="宋体"/>
          <w:color w:val="auto"/>
          <w:kern w:val="2"/>
          <w:sz w:val="21"/>
          <w:szCs w:val="22"/>
          <w:highlight w:val="none"/>
          <w:lang w:val="zh-CN" w:eastAsia="zh-CN" w:bidi="ar-SA"/>
        </w:rPr>
        <w:t>：安乐村本次设计共计7条道路，总长2.733km，新建路边沟4744m(其中半管边沟3878m，过户涵 692m，过道涵174m)，道路均为原水泥路面沥青罩面，本工程路面单向横坡为</w:t>
      </w:r>
      <w:r>
        <w:rPr>
          <w:rFonts w:hint="eastAsia" w:ascii="宋体" w:hAnsi="宋体" w:cs="宋体"/>
          <w:color w:val="auto"/>
          <w:kern w:val="2"/>
          <w:sz w:val="21"/>
          <w:szCs w:val="22"/>
          <w:highlight w:val="none"/>
          <w:lang w:val="en-US" w:eastAsia="zh-CN" w:bidi="ar-SA"/>
        </w:rPr>
        <w:t>1%；龚家村本次设计新建路边排水沟10170m(其中U型半管边沟7946m，过户涵1790m，过道涵434m)；长新村本次设计共计6条道路,均为原水泥路面沥青罩面,总长3.194km,新建路边沟5550m(其中半管边沟 4458m，过户涵868m，过道涵224m)本工程路面单向横坡为1%。</w:t>
      </w:r>
    </w:p>
    <w:p w14:paraId="0DE4BDF1">
      <w:pPr>
        <w:pStyle w:val="13"/>
        <w:tabs>
          <w:tab w:val="left" w:pos="312"/>
        </w:tabs>
        <w:spacing w:line="360" w:lineRule="auto"/>
        <w:outlineLvl w:val="9"/>
        <w:rPr>
          <w:rFonts w:hint="eastAsia" w:ascii="宋体" w:hAnsi="宋体" w:cs="宋体"/>
          <w:color w:val="auto"/>
          <w:highlight w:val="none"/>
          <w:lang w:val="zh-CN"/>
        </w:rPr>
      </w:pPr>
      <w:r>
        <w:rPr>
          <w:rFonts w:hint="eastAsia" w:ascii="宋体" w:hAnsi="宋体" w:cs="宋体"/>
          <w:color w:val="auto"/>
          <w:highlight w:val="none"/>
          <w:lang w:val="zh-CN"/>
        </w:rPr>
        <w:t>2.3计划</w:t>
      </w:r>
      <w:r>
        <w:rPr>
          <w:rFonts w:hint="eastAsia" w:ascii="宋体" w:hAnsi="宋体" w:cs="宋体"/>
          <w:color w:val="auto"/>
          <w:highlight w:val="none"/>
          <w:lang w:val="en-US" w:eastAsia="zh-CN"/>
        </w:rPr>
        <w:t>工期</w:t>
      </w:r>
      <w:r>
        <w:rPr>
          <w:rFonts w:hint="eastAsia" w:ascii="宋体" w:hAnsi="宋体" w:cs="宋体"/>
          <w:color w:val="auto"/>
          <w:highlight w:val="none"/>
          <w:lang w:val="zh-CN"/>
        </w:rPr>
        <w:t>：</w:t>
      </w:r>
      <w:bookmarkStart w:id="13" w:name="OLE_LINK7"/>
      <w:r>
        <w:rPr>
          <w:rFonts w:hint="eastAsia" w:ascii="宋体" w:hAnsi="宋体" w:cs="宋体"/>
          <w:color w:val="auto"/>
          <w:highlight w:val="none"/>
          <w:lang w:val="en-US" w:eastAsia="zh-CN"/>
        </w:rPr>
        <w:t>2025</w:t>
      </w:r>
      <w:r>
        <w:rPr>
          <w:rFonts w:hint="eastAsia" w:ascii="宋体" w:hAnsi="宋体" w:cs="宋体"/>
          <w:color w:val="auto"/>
          <w:highlight w:val="none"/>
          <w:lang w:val="zh-CN"/>
        </w:rPr>
        <w:t>年</w:t>
      </w:r>
      <w:r>
        <w:rPr>
          <w:rFonts w:hint="eastAsia" w:ascii="宋体" w:hAnsi="宋体" w:cs="宋体"/>
          <w:color w:val="auto"/>
          <w:highlight w:val="none"/>
          <w:lang w:val="en-US" w:eastAsia="zh-CN"/>
        </w:rPr>
        <w:t>10</w:t>
      </w:r>
      <w:r>
        <w:rPr>
          <w:rFonts w:hint="eastAsia" w:ascii="宋体" w:hAnsi="宋体" w:cs="宋体"/>
          <w:color w:val="auto"/>
          <w:highlight w:val="none"/>
          <w:lang w:val="zh-CN"/>
        </w:rPr>
        <w:t>月</w:t>
      </w:r>
      <w:r>
        <w:rPr>
          <w:rFonts w:hint="eastAsia" w:ascii="宋体" w:hAnsi="宋体" w:cs="宋体"/>
          <w:color w:val="auto"/>
          <w:highlight w:val="none"/>
          <w:lang w:val="en-US" w:eastAsia="zh-CN"/>
        </w:rPr>
        <w:t>29</w:t>
      </w:r>
      <w:r>
        <w:rPr>
          <w:rFonts w:hint="eastAsia" w:ascii="宋体" w:hAnsi="宋体" w:cs="宋体"/>
          <w:color w:val="auto"/>
          <w:highlight w:val="none"/>
          <w:lang w:val="zh-CN"/>
        </w:rPr>
        <w:t>日</w:t>
      </w:r>
      <w:r>
        <w:rPr>
          <w:rFonts w:hint="eastAsia" w:ascii="宋体" w:hAnsi="宋体" w:cs="宋体"/>
          <w:color w:val="auto"/>
          <w:highlight w:val="none"/>
          <w:lang w:val="en-US" w:eastAsia="zh-CN"/>
        </w:rPr>
        <w:t>-</w:t>
      </w:r>
      <w:r>
        <w:rPr>
          <w:rFonts w:hint="eastAsia" w:ascii="宋体" w:hAnsi="宋体" w:cs="宋体"/>
          <w:color w:val="auto"/>
          <w:highlight w:val="none"/>
          <w:lang w:val="zh-CN"/>
        </w:rPr>
        <w:t>202</w:t>
      </w:r>
      <w:r>
        <w:rPr>
          <w:rFonts w:hint="eastAsia" w:ascii="宋体" w:hAnsi="宋体" w:cs="宋体"/>
          <w:color w:val="auto"/>
          <w:highlight w:val="none"/>
          <w:lang w:val="en-US" w:eastAsia="zh-CN"/>
        </w:rPr>
        <w:t>5</w:t>
      </w:r>
      <w:r>
        <w:rPr>
          <w:rFonts w:hint="eastAsia" w:ascii="宋体" w:hAnsi="宋体" w:cs="宋体"/>
          <w:color w:val="auto"/>
          <w:highlight w:val="none"/>
          <w:lang w:val="zh-CN"/>
        </w:rPr>
        <w:t>年</w:t>
      </w:r>
      <w:r>
        <w:rPr>
          <w:rFonts w:hint="eastAsia" w:ascii="宋体" w:hAnsi="宋体" w:cs="宋体"/>
          <w:color w:val="auto"/>
          <w:highlight w:val="none"/>
          <w:lang w:val="en-US" w:eastAsia="zh-CN"/>
        </w:rPr>
        <w:t>12</w:t>
      </w:r>
      <w:r>
        <w:rPr>
          <w:rFonts w:hint="eastAsia" w:ascii="宋体" w:hAnsi="宋体" w:cs="宋体"/>
          <w:color w:val="auto"/>
          <w:highlight w:val="none"/>
          <w:lang w:val="zh-CN"/>
        </w:rPr>
        <w:t>月</w:t>
      </w:r>
      <w:r>
        <w:rPr>
          <w:rFonts w:hint="eastAsia" w:ascii="宋体" w:hAnsi="宋体" w:cs="宋体"/>
          <w:color w:val="auto"/>
          <w:highlight w:val="none"/>
          <w:lang w:val="en-US" w:eastAsia="zh-CN"/>
        </w:rPr>
        <w:t>31</w:t>
      </w:r>
      <w:r>
        <w:rPr>
          <w:rFonts w:hint="eastAsia" w:ascii="宋体" w:hAnsi="宋体" w:cs="宋体"/>
          <w:color w:val="auto"/>
          <w:highlight w:val="none"/>
          <w:lang w:val="zh-CN"/>
        </w:rPr>
        <w:t>日，共</w:t>
      </w:r>
      <w:r>
        <w:rPr>
          <w:rFonts w:hint="eastAsia" w:ascii="宋体" w:hAnsi="宋体" w:cs="宋体"/>
          <w:color w:val="auto"/>
          <w:highlight w:val="none"/>
          <w:lang w:val="en-US" w:eastAsia="zh-CN"/>
        </w:rPr>
        <w:t>63</w:t>
      </w:r>
      <w:r>
        <w:rPr>
          <w:rFonts w:hint="eastAsia" w:ascii="宋体" w:hAnsi="宋体" w:cs="宋体"/>
          <w:color w:val="auto"/>
          <w:highlight w:val="none"/>
          <w:lang w:val="zh-CN"/>
        </w:rPr>
        <w:t>日历天</w:t>
      </w:r>
      <w:bookmarkEnd w:id="13"/>
      <w:r>
        <w:rPr>
          <w:rFonts w:hint="eastAsia" w:ascii="宋体" w:hAnsi="宋体" w:cs="宋体"/>
          <w:color w:val="auto"/>
          <w:highlight w:val="none"/>
          <w:lang w:val="zh-CN"/>
        </w:rPr>
        <w:t>。</w:t>
      </w:r>
    </w:p>
    <w:p w14:paraId="09AA9545">
      <w:pPr>
        <w:pStyle w:val="13"/>
        <w:tabs>
          <w:tab w:val="left" w:pos="312"/>
        </w:tabs>
        <w:spacing w:line="360" w:lineRule="auto"/>
        <w:outlineLvl w:val="9"/>
        <w:rPr>
          <w:rFonts w:hint="eastAsia" w:ascii="宋体" w:hAnsi="宋体" w:cs="宋体"/>
          <w:color w:val="auto"/>
          <w:highlight w:val="none"/>
          <w:lang w:val="zh-CN"/>
        </w:rPr>
      </w:pPr>
      <w:r>
        <w:rPr>
          <w:rFonts w:hint="eastAsia" w:ascii="宋体" w:hAnsi="宋体" w:cs="宋体"/>
          <w:color w:val="auto"/>
          <w:highlight w:val="none"/>
          <w:lang w:val="zh-CN"/>
        </w:rPr>
        <w:t>2.4招标范围：本工程施工图纸及工程量清单所包含的全部内容（详见施工图纸及工程量清单）。</w:t>
      </w:r>
    </w:p>
    <w:p w14:paraId="6031CF86">
      <w:pPr>
        <w:pStyle w:val="13"/>
        <w:tabs>
          <w:tab w:val="left" w:pos="312"/>
        </w:tabs>
        <w:spacing w:line="360" w:lineRule="auto"/>
        <w:rPr>
          <w:rFonts w:ascii="宋体" w:hAnsi="宋体" w:cs="宋体"/>
          <w:lang w:val="zh-CN"/>
        </w:rPr>
      </w:pPr>
      <w:r>
        <w:rPr>
          <w:rFonts w:hint="eastAsia" w:ascii="宋体" w:hAnsi="宋体" w:cs="宋体"/>
          <w:color w:val="auto"/>
          <w:highlight w:val="none"/>
          <w:lang w:val="en-US" w:eastAsia="zh-CN"/>
        </w:rPr>
        <w:t>2.5标段划分：</w:t>
      </w:r>
      <w:r>
        <w:rPr>
          <w:rFonts w:hint="eastAsia" w:ascii="宋体" w:hAnsi="宋体" w:cs="宋体"/>
          <w:lang w:val="zh-CN"/>
        </w:rPr>
        <w:t>本次施工招标划分1个标段，即SG01标段。</w:t>
      </w:r>
    </w:p>
    <w:p w14:paraId="267ED0D8">
      <w:pPr>
        <w:keepNext w:val="0"/>
        <w:keepLines w:val="0"/>
        <w:tabs>
          <w:tab w:val="left" w:pos="420"/>
        </w:tabs>
        <w:spacing w:before="5" w:after="0" w:line="360" w:lineRule="auto"/>
        <w:outlineLvl w:val="9"/>
        <w:rPr>
          <w:rFonts w:ascii="宋体" w:hAnsi="宋体" w:cs="黑体"/>
          <w:bCs w:val="0"/>
          <w:color w:val="auto"/>
          <w:sz w:val="21"/>
          <w:szCs w:val="21"/>
          <w:highlight w:val="none"/>
        </w:rPr>
      </w:pPr>
      <w:bookmarkStart w:id="14" w:name="_bookmark3"/>
      <w:bookmarkEnd w:id="14"/>
      <w:bookmarkStart w:id="15" w:name="_Toc3353"/>
      <w:bookmarkStart w:id="16" w:name="_Toc21116_WPSOffice_Level2"/>
      <w:bookmarkStart w:id="17" w:name="_Toc31620"/>
      <w:r>
        <w:rPr>
          <w:rFonts w:hint="eastAsia" w:ascii="宋体" w:hAnsi="宋体" w:cs="黑体"/>
          <w:bCs w:val="0"/>
          <w:color w:val="auto"/>
          <w:sz w:val="21"/>
          <w:szCs w:val="21"/>
          <w:highlight w:val="none"/>
        </w:rPr>
        <w:t>3.投标人资格要求</w:t>
      </w:r>
      <w:bookmarkEnd w:id="15"/>
      <w:bookmarkEnd w:id="16"/>
      <w:bookmarkEnd w:id="17"/>
    </w:p>
    <w:p w14:paraId="63200244">
      <w:pPr>
        <w:spacing w:line="360" w:lineRule="auto"/>
        <w:ind w:firstLine="420" w:firstLineChars="200"/>
        <w:outlineLvl w:val="9"/>
        <w:rPr>
          <w:rFonts w:hint="eastAsia" w:ascii="宋体" w:hAnsi="宋体"/>
          <w:color w:val="auto"/>
          <w:highlight w:val="none"/>
        </w:rPr>
      </w:pPr>
      <w:bookmarkStart w:id="18" w:name="_bookmark4"/>
      <w:bookmarkEnd w:id="18"/>
      <w:r>
        <w:rPr>
          <w:rFonts w:hint="eastAsia" w:ascii="宋体" w:hAnsi="宋体"/>
          <w:color w:val="auto"/>
          <w:highlight w:val="none"/>
        </w:rPr>
        <w:t>3.1本次招标要求潜在投标人应具有独立法人资格，持有工商行政管理部门核发的企业法人营业执照，须具备建设主管部门颁发</w:t>
      </w:r>
      <w:r>
        <w:rPr>
          <w:rFonts w:hint="eastAsia" w:ascii="宋体" w:hAnsi="宋体"/>
          <w:color w:val="auto"/>
          <w:highlight w:val="none"/>
          <w:lang w:val="en-US" w:eastAsia="zh-CN"/>
        </w:rPr>
        <w:t>有效</w:t>
      </w:r>
      <w:r>
        <w:rPr>
          <w:rFonts w:hint="eastAsia" w:ascii="宋体" w:hAnsi="宋体"/>
          <w:color w:val="auto"/>
          <w:highlight w:val="none"/>
        </w:rPr>
        <w:t>的</w:t>
      </w:r>
      <w:r>
        <w:rPr>
          <w:rFonts w:hint="eastAsia" w:ascii="宋体" w:hAnsi="宋体"/>
          <w:color w:val="auto"/>
          <w:highlight w:val="none"/>
          <w:lang w:eastAsia="zh-CN"/>
        </w:rPr>
        <w:t>公路工程施工总承包</w:t>
      </w:r>
      <w:r>
        <w:rPr>
          <w:rFonts w:hint="eastAsia" w:ascii="宋体" w:hAnsi="宋体"/>
          <w:color w:val="auto"/>
          <w:highlight w:val="none"/>
          <w:lang w:val="en-US" w:eastAsia="zh-CN"/>
        </w:rPr>
        <w:t>三</w:t>
      </w:r>
      <w:r>
        <w:rPr>
          <w:rFonts w:hint="eastAsia" w:ascii="宋体" w:hAnsi="宋体"/>
          <w:color w:val="auto"/>
          <w:highlight w:val="none"/>
          <w:lang w:eastAsia="zh-CN"/>
        </w:rPr>
        <w:t>级</w:t>
      </w:r>
      <w:r>
        <w:rPr>
          <w:rFonts w:hint="eastAsia" w:ascii="宋体" w:hAnsi="宋体"/>
          <w:color w:val="auto"/>
          <w:highlight w:val="none"/>
          <w:lang w:val="en-US" w:eastAsia="zh-CN"/>
        </w:rPr>
        <w:t>及</w:t>
      </w:r>
      <w:r>
        <w:rPr>
          <w:rFonts w:hint="eastAsia" w:ascii="宋体" w:hAnsi="宋体"/>
          <w:color w:val="auto"/>
          <w:highlight w:val="none"/>
          <w:lang w:eastAsia="zh-CN"/>
        </w:rPr>
        <w:t>以上资质</w:t>
      </w:r>
      <w:r>
        <w:rPr>
          <w:rFonts w:hint="eastAsia" w:ascii="宋体" w:hAnsi="宋体"/>
          <w:color w:val="auto"/>
          <w:highlight w:val="none"/>
        </w:rPr>
        <w:t>，并依法取得安全生产许可证，在人员、设备、资金等方面具有相应的施工能力。</w:t>
      </w:r>
    </w:p>
    <w:p w14:paraId="08C367C5">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根据《关于发布公路工程从业企业资质名录的通知》（厅公路字〔2011〕114号）规定应进入名录的投标人在投标截止时间前应进入交通运输部“全国公路建设市场监督管理系</w:t>
      </w:r>
      <w:r>
        <w:rPr>
          <w:rFonts w:hint="eastAsia" w:ascii="宋体" w:hAnsi="宋体" w:eastAsia="宋体" w:cs="宋体"/>
          <w:color w:val="auto"/>
        </w:rPr>
        <w:t>统</w:t>
      </w:r>
      <w:r>
        <w:rPr>
          <w:rFonts w:hint="eastAsia" w:ascii="宋体" w:hAnsi="宋体"/>
          <w:color w:val="auto"/>
          <w:highlight w:val="none"/>
        </w:rPr>
        <w:t>（https://hwdms.mot.gov.cn）”</w:t>
      </w:r>
    </w:p>
    <w:p w14:paraId="3837B80A">
      <w:pPr>
        <w:spacing w:line="360" w:lineRule="auto"/>
        <w:jc w:val="left"/>
        <w:rPr>
          <w:rFonts w:ascii="宋体" w:hAnsi="宋体"/>
          <w:color w:val="auto"/>
          <w:highlight w:val="none"/>
        </w:rPr>
      </w:pPr>
      <w:r>
        <w:rPr>
          <w:rFonts w:hint="eastAsia" w:ascii="宋体" w:hAnsi="宋体"/>
          <w:color w:val="auto"/>
          <w:highlight w:val="none"/>
        </w:rPr>
        <w:t>中的公路工程施工资质企业名录，且投标人名称和资质与该名录中的相应企业名称和资质完全一致。</w:t>
      </w:r>
    </w:p>
    <w:p w14:paraId="36CDA99B">
      <w:pPr>
        <w:spacing w:line="360" w:lineRule="auto"/>
        <w:ind w:firstLine="420" w:firstLineChars="200"/>
        <w:jc w:val="left"/>
        <w:rPr>
          <w:rFonts w:ascii="宋体" w:hAnsi="宋体"/>
          <w:color w:val="auto"/>
          <w:highlight w:val="none"/>
        </w:rPr>
      </w:pPr>
      <w:r>
        <w:rPr>
          <w:rFonts w:hint="eastAsia" w:ascii="宋体" w:hAnsi="宋体"/>
          <w:color w:val="auto"/>
          <w:highlight w:val="none"/>
        </w:rPr>
        <w:t>3.</w:t>
      </w:r>
      <w:r>
        <w:rPr>
          <w:rFonts w:ascii="宋体" w:hAnsi="宋体"/>
          <w:color w:val="auto"/>
          <w:highlight w:val="none"/>
        </w:rPr>
        <w:t>2</w:t>
      </w:r>
      <w:r>
        <w:rPr>
          <w:rFonts w:hint="eastAsia" w:ascii="宋体" w:hAnsi="宋体"/>
          <w:color w:val="auto"/>
          <w:highlight w:val="none"/>
        </w:rPr>
        <w:t>本次招标不接受联合体投标。</w:t>
      </w:r>
    </w:p>
    <w:p w14:paraId="7F52DD0B">
      <w:pPr>
        <w:spacing w:line="360" w:lineRule="auto"/>
        <w:ind w:firstLine="420" w:firstLineChars="200"/>
        <w:jc w:val="left"/>
        <w:rPr>
          <w:rFonts w:ascii="宋体" w:hAnsi="宋体"/>
          <w:color w:val="auto"/>
          <w:highlight w:val="none"/>
        </w:rPr>
      </w:pPr>
      <w:r>
        <w:rPr>
          <w:rFonts w:hint="eastAsia" w:ascii="宋体" w:hAnsi="宋体"/>
          <w:color w:val="auto"/>
          <w:highlight w:val="none"/>
        </w:rPr>
        <w:t>3.</w:t>
      </w:r>
      <w:r>
        <w:rPr>
          <w:rFonts w:ascii="宋体" w:hAnsi="宋体"/>
          <w:color w:val="auto"/>
          <w:highlight w:val="none"/>
        </w:rPr>
        <w:t>3</w:t>
      </w:r>
      <w:r>
        <w:rPr>
          <w:rFonts w:hint="eastAsia" w:ascii="宋体" w:hAnsi="宋体"/>
          <w:color w:val="auto"/>
          <w:highlight w:val="none"/>
        </w:rPr>
        <w:t>与招标人存在利害关系可能影响招标公正性的单位，不得参加投标。单位负责人为同一人或存在控股、管理关系的不同单位，不得参加同一标段投标，否则，相关投标均无效。</w:t>
      </w:r>
    </w:p>
    <w:p w14:paraId="6D1E6228">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3.</w:t>
      </w:r>
      <w:r>
        <w:rPr>
          <w:rFonts w:ascii="宋体" w:hAnsi="宋体"/>
          <w:color w:val="auto"/>
          <w:highlight w:val="none"/>
        </w:rPr>
        <w:t>4</w:t>
      </w:r>
      <w:r>
        <w:rPr>
          <w:rFonts w:hint="eastAsia" w:ascii="宋体" w:hAnsi="宋体"/>
          <w:color w:val="auto"/>
          <w:highlight w:val="none"/>
        </w:rPr>
        <w:t>在“信用中国”网站（http://www.creditchina.gov.cn/）中被列入失信被执行人名单的投标人，不得参加投标。</w:t>
      </w:r>
    </w:p>
    <w:p w14:paraId="75834B30">
      <w:pPr>
        <w:tabs>
          <w:tab w:val="left" w:pos="709"/>
        </w:tabs>
        <w:spacing w:line="360" w:lineRule="auto"/>
        <w:rPr>
          <w:rFonts w:ascii="宋体" w:hAnsi="宋体"/>
          <w:b/>
          <w:color w:val="auto"/>
          <w:szCs w:val="21"/>
        </w:rPr>
      </w:pPr>
      <w:r>
        <w:rPr>
          <w:rFonts w:hint="eastAsia" w:ascii="宋体" w:hAnsi="宋体"/>
          <w:b/>
          <w:color w:val="auto"/>
          <w:szCs w:val="21"/>
        </w:rPr>
        <w:t>4</w:t>
      </w:r>
      <w:r>
        <w:rPr>
          <w:rFonts w:ascii="宋体" w:hAnsi="宋体"/>
          <w:b/>
          <w:color w:val="auto"/>
          <w:szCs w:val="21"/>
        </w:rPr>
        <w:t>.</w:t>
      </w:r>
      <w:r>
        <w:rPr>
          <w:rFonts w:hint="eastAsia" w:ascii="宋体" w:hAnsi="宋体"/>
          <w:b/>
          <w:color w:val="auto"/>
          <w:szCs w:val="21"/>
        </w:rPr>
        <w:t>评标办法</w:t>
      </w:r>
      <w:bookmarkEnd w:id="4"/>
    </w:p>
    <w:p w14:paraId="1B469E76">
      <w:pPr>
        <w:spacing w:line="360" w:lineRule="auto"/>
        <w:ind w:firstLine="420" w:firstLineChars="200"/>
        <w:jc w:val="left"/>
        <w:rPr>
          <w:rFonts w:ascii="宋体" w:hAnsi="宋体"/>
          <w:color w:val="auto"/>
        </w:rPr>
      </w:pPr>
      <w:r>
        <w:rPr>
          <w:rFonts w:hint="eastAsia" w:ascii="宋体" w:hAnsi="宋体"/>
          <w:color w:val="auto"/>
        </w:rPr>
        <w:t>本次招标采用技术评分最低标价法评标。</w:t>
      </w:r>
    </w:p>
    <w:bookmarkEnd w:id="5"/>
    <w:bookmarkEnd w:id="6"/>
    <w:bookmarkEnd w:id="7"/>
    <w:bookmarkEnd w:id="8"/>
    <w:p w14:paraId="5CB07DC5">
      <w:pPr>
        <w:pStyle w:val="4"/>
        <w:keepNext w:val="0"/>
        <w:keepLines w:val="0"/>
        <w:tabs>
          <w:tab w:val="left" w:pos="420"/>
        </w:tabs>
        <w:spacing w:before="5" w:after="0" w:line="360" w:lineRule="auto"/>
        <w:rPr>
          <w:rFonts w:ascii="宋体" w:hAnsi="宋体" w:cs="黑体"/>
          <w:bCs w:val="0"/>
          <w:sz w:val="21"/>
          <w:szCs w:val="21"/>
        </w:rPr>
      </w:pPr>
      <w:r>
        <w:rPr>
          <w:rFonts w:hint="eastAsia" w:ascii="宋体" w:hAnsi="宋体" w:cs="黑体"/>
          <w:bCs w:val="0"/>
          <w:sz w:val="21"/>
          <w:szCs w:val="21"/>
        </w:rPr>
        <w:t>5.最低资格条件</w:t>
      </w:r>
    </w:p>
    <w:p w14:paraId="25F252F9">
      <w:pPr>
        <w:pStyle w:val="4"/>
        <w:keepNext w:val="0"/>
        <w:keepLines w:val="0"/>
        <w:spacing w:before="0" w:after="468" w:afterLines="150" w:line="360" w:lineRule="auto"/>
        <w:jc w:val="center"/>
        <w:rPr>
          <w:rFonts w:ascii="宋体" w:hAnsi="宋体"/>
          <w:b w:val="0"/>
          <w:color w:val="auto"/>
          <w:sz w:val="28"/>
          <w:szCs w:val="28"/>
          <w:highlight w:val="none"/>
        </w:rPr>
      </w:pPr>
      <w:bookmarkStart w:id="19" w:name="_Toc1808"/>
      <w:bookmarkStart w:id="20" w:name="_Toc29518"/>
      <w:bookmarkStart w:id="21" w:name="_Toc30689_WPSOffice_Level2"/>
      <w:r>
        <w:rPr>
          <w:rFonts w:ascii="宋体" w:hAnsi="宋体"/>
          <w:color w:val="auto"/>
          <w:sz w:val="28"/>
          <w:szCs w:val="28"/>
          <w:highlight w:val="none"/>
        </w:rPr>
        <w:t>附录1 资格审查条件（资</w:t>
      </w:r>
      <w:r>
        <w:rPr>
          <w:rFonts w:hint="eastAsia" w:ascii="宋体" w:hAnsi="宋体"/>
          <w:color w:val="auto"/>
          <w:sz w:val="28"/>
          <w:szCs w:val="28"/>
          <w:highlight w:val="none"/>
        </w:rPr>
        <w:t>格</w:t>
      </w:r>
      <w:r>
        <w:rPr>
          <w:rFonts w:ascii="宋体" w:hAnsi="宋体"/>
          <w:color w:val="auto"/>
          <w:sz w:val="28"/>
          <w:szCs w:val="28"/>
          <w:highlight w:val="none"/>
        </w:rPr>
        <w:t>最低要求）</w:t>
      </w:r>
      <w:bookmarkEnd w:id="19"/>
      <w:bookmarkEnd w:id="20"/>
      <w:bookmarkEnd w:id="21"/>
    </w:p>
    <w:tbl>
      <w:tblPr>
        <w:tblStyle w:val="9"/>
        <w:tblpPr w:leftFromText="180" w:rightFromText="180" w:vertAnchor="text" w:horzAnchor="margin" w:tblpXSpec="center" w:tblpY="150"/>
        <w:tblW w:w="99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1E19F8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962" w:type="dxa"/>
            <w:vAlign w:val="center"/>
          </w:tcPr>
          <w:p w14:paraId="6AA90522">
            <w:pPr>
              <w:keepNext w:val="0"/>
              <w:keepLines w:val="0"/>
              <w:suppressLineNumbers w:val="0"/>
              <w:spacing w:before="1" w:beforeAutospacing="0" w:after="0" w:afterAutospacing="0" w:line="360" w:lineRule="auto"/>
              <w:ind w:left="1098" w:right="1056"/>
              <w:jc w:val="center"/>
              <w:rPr>
                <w:rFonts w:hint="default" w:ascii="宋体" w:hAnsi="宋体"/>
                <w:color w:val="auto"/>
                <w:szCs w:val="21"/>
                <w:highlight w:val="none"/>
              </w:rPr>
            </w:pPr>
            <w:r>
              <w:rPr>
                <w:rFonts w:hint="eastAsia" w:ascii="宋体" w:hAnsi="宋体"/>
                <w:b/>
                <w:color w:val="auto"/>
                <w:sz w:val="28"/>
                <w:highlight w:val="none"/>
              </w:rPr>
              <w:t>施工企业资质等级要求</w:t>
            </w:r>
          </w:p>
        </w:tc>
      </w:tr>
      <w:tr w14:paraId="338AFB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962" w:type="dxa"/>
            <w:vAlign w:val="center"/>
          </w:tcPr>
          <w:p w14:paraId="2A71741F">
            <w:pPr>
              <w:keepNext w:val="0"/>
              <w:keepLines w:val="0"/>
              <w:suppressLineNumbers w:val="0"/>
              <w:spacing w:before="0" w:beforeAutospacing="0" w:after="0" w:afterAutospacing="0"/>
              <w:ind w:left="0" w:right="0"/>
              <w:rPr>
                <w:rFonts w:hint="eastAsia" w:ascii="宋体" w:hAnsi="宋体"/>
                <w:color w:val="auto"/>
                <w:highlight w:val="none"/>
              </w:rPr>
            </w:pPr>
            <w:r>
              <w:rPr>
                <w:rFonts w:hint="eastAsia" w:ascii="宋体" w:hAnsi="宋体"/>
                <w:color w:val="auto"/>
                <w:highlight w:val="none"/>
                <w:lang w:val="en-US" w:eastAsia="zh-CN"/>
              </w:rPr>
              <w:t>投标人</w:t>
            </w:r>
            <w:r>
              <w:rPr>
                <w:rFonts w:hint="eastAsia" w:ascii="宋体" w:hAnsi="宋体"/>
                <w:color w:val="auto"/>
                <w:highlight w:val="none"/>
              </w:rPr>
              <w:t>须具备建设主管部门颁发的</w:t>
            </w:r>
            <w:r>
              <w:rPr>
                <w:rFonts w:hint="eastAsia" w:ascii="宋体" w:hAnsi="宋体"/>
                <w:color w:val="auto"/>
                <w:highlight w:val="none"/>
                <w:lang w:eastAsia="zh-CN"/>
              </w:rPr>
              <w:t>公路工程施工总承包</w:t>
            </w:r>
            <w:r>
              <w:rPr>
                <w:rFonts w:hint="eastAsia" w:ascii="宋体" w:hAnsi="宋体"/>
                <w:color w:val="auto"/>
                <w:highlight w:val="none"/>
                <w:lang w:val="en-US" w:eastAsia="zh-CN"/>
              </w:rPr>
              <w:t>三</w:t>
            </w:r>
            <w:r>
              <w:rPr>
                <w:rFonts w:hint="eastAsia" w:ascii="宋体" w:hAnsi="宋体"/>
                <w:color w:val="auto"/>
                <w:highlight w:val="none"/>
                <w:lang w:eastAsia="zh-CN"/>
              </w:rPr>
              <w:t>级</w:t>
            </w:r>
            <w:r>
              <w:rPr>
                <w:rFonts w:hint="eastAsia" w:ascii="宋体" w:hAnsi="宋体"/>
                <w:color w:val="auto"/>
                <w:highlight w:val="none"/>
                <w:lang w:val="en-US" w:eastAsia="zh-CN"/>
              </w:rPr>
              <w:t>及</w:t>
            </w:r>
            <w:r>
              <w:rPr>
                <w:rFonts w:hint="eastAsia" w:ascii="宋体" w:hAnsi="宋体"/>
                <w:color w:val="auto"/>
                <w:highlight w:val="none"/>
                <w:lang w:eastAsia="zh-CN"/>
              </w:rPr>
              <w:t>以上资质</w:t>
            </w:r>
            <w:r>
              <w:rPr>
                <w:rFonts w:hint="eastAsia" w:ascii="宋体" w:hAnsi="宋体"/>
                <w:color w:val="auto"/>
                <w:highlight w:val="none"/>
              </w:rPr>
              <w:t>。</w:t>
            </w:r>
          </w:p>
        </w:tc>
      </w:tr>
    </w:tbl>
    <w:p w14:paraId="402EED7F">
      <w:pPr>
        <w:pStyle w:val="4"/>
        <w:keepNext w:val="0"/>
        <w:keepLines w:val="0"/>
        <w:spacing w:before="0" w:after="468" w:afterLines="150" w:line="360" w:lineRule="auto"/>
        <w:jc w:val="center"/>
        <w:rPr>
          <w:rFonts w:ascii="宋体" w:hAnsi="宋体"/>
          <w:color w:val="auto"/>
          <w:sz w:val="28"/>
          <w:szCs w:val="28"/>
          <w:highlight w:val="none"/>
        </w:rPr>
      </w:pPr>
      <w:bookmarkStart w:id="22" w:name="_Toc3581"/>
      <w:bookmarkStart w:id="23" w:name="_Toc13629"/>
      <w:bookmarkStart w:id="24" w:name="_Toc16585_WPSOffice_Level2"/>
      <w:bookmarkStart w:id="25" w:name="_Toc287967393"/>
      <w:r>
        <w:rPr>
          <w:rFonts w:ascii="宋体" w:hAnsi="宋体"/>
          <w:color w:val="auto"/>
          <w:sz w:val="28"/>
          <w:szCs w:val="28"/>
          <w:highlight w:val="none"/>
        </w:rPr>
        <w:t>附录2 资格审查条件（财务最低要求）</w:t>
      </w:r>
      <w:bookmarkEnd w:id="22"/>
      <w:bookmarkEnd w:id="23"/>
      <w:bookmarkEnd w:id="24"/>
    </w:p>
    <w:tbl>
      <w:tblPr>
        <w:tblStyle w:val="9"/>
        <w:tblW w:w="99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7EA75E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962" w:type="dxa"/>
            <w:vAlign w:val="center"/>
          </w:tcPr>
          <w:p w14:paraId="7BF8ABE4">
            <w:pPr>
              <w:keepNext w:val="0"/>
              <w:keepLines w:val="0"/>
              <w:suppressLineNumbers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b/>
                <w:color w:val="auto"/>
                <w:sz w:val="28"/>
                <w:highlight w:val="none"/>
              </w:rPr>
              <w:t>财务要求</w:t>
            </w:r>
          </w:p>
        </w:tc>
      </w:tr>
      <w:tr w14:paraId="0636E9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9962" w:type="dxa"/>
            <w:vAlign w:val="center"/>
          </w:tcPr>
          <w:p w14:paraId="00412AA0">
            <w:pPr>
              <w:keepNext w:val="0"/>
              <w:keepLines w:val="0"/>
              <w:widowControl/>
              <w:suppressLineNumbers w:val="0"/>
              <w:spacing w:before="0" w:beforeAutospacing="0" w:after="0" w:afterAutospacing="0"/>
              <w:ind w:left="0" w:right="0"/>
              <w:jc w:val="left"/>
              <w:rPr>
                <w:rFonts w:hint="eastAsia" w:ascii="宋体" w:hAnsi="宋体"/>
                <w:color w:val="auto"/>
                <w:kern w:val="1"/>
                <w:szCs w:val="21"/>
                <w:highlight w:val="none"/>
              </w:rPr>
            </w:pPr>
            <w:r>
              <w:rPr>
                <w:rFonts w:hint="eastAsia" w:cs="宋体" w:asciiTheme="minorEastAsia" w:hAnsiTheme="minorEastAsia" w:eastAsiaTheme="minorEastAsia"/>
                <w:color w:val="000000"/>
                <w:kern w:val="0"/>
                <w:szCs w:val="21"/>
              </w:rPr>
              <w:t>投标人2024年度</w:t>
            </w:r>
            <w:r>
              <w:rPr>
                <w:rFonts w:hint="default" w:asciiTheme="minorEastAsia" w:hAnsiTheme="minorEastAsia" w:eastAsiaTheme="minorEastAsia"/>
              </w:rPr>
              <w:t>经会计师事务所或审计机构审计</w:t>
            </w:r>
            <w:r>
              <w:rPr>
                <w:rFonts w:hint="eastAsia" w:cs="宋体" w:asciiTheme="minorEastAsia" w:hAnsiTheme="minorEastAsia" w:eastAsiaTheme="minorEastAsia"/>
                <w:color w:val="000000"/>
                <w:kern w:val="0"/>
                <w:szCs w:val="21"/>
              </w:rPr>
              <w:t>的财务会计报表中流动比率（流动资产与流动负债的比值）大于等于1。</w:t>
            </w:r>
          </w:p>
        </w:tc>
      </w:tr>
    </w:tbl>
    <w:p w14:paraId="78F7692D">
      <w:pPr>
        <w:pStyle w:val="4"/>
        <w:keepNext w:val="0"/>
        <w:keepLines w:val="0"/>
        <w:spacing w:before="0" w:after="468" w:afterLines="150" w:line="360" w:lineRule="auto"/>
        <w:jc w:val="center"/>
        <w:rPr>
          <w:rFonts w:ascii="宋体" w:hAnsi="宋体"/>
          <w:color w:val="auto"/>
          <w:sz w:val="28"/>
          <w:szCs w:val="28"/>
          <w:highlight w:val="none"/>
        </w:rPr>
      </w:pPr>
      <w:bookmarkStart w:id="26" w:name="_Toc3708"/>
      <w:bookmarkStart w:id="27" w:name="_Toc10204_WPSOffice_Level2"/>
      <w:bookmarkStart w:id="28" w:name="_Toc13708"/>
      <w:r>
        <w:rPr>
          <w:rFonts w:ascii="宋体" w:hAnsi="宋体"/>
          <w:color w:val="auto"/>
          <w:sz w:val="28"/>
          <w:szCs w:val="28"/>
          <w:highlight w:val="none"/>
        </w:rPr>
        <w:t>附录3 资格审查条件（业绩最低要求）</w:t>
      </w:r>
      <w:bookmarkEnd w:id="26"/>
      <w:bookmarkEnd w:id="27"/>
      <w:bookmarkEnd w:id="28"/>
    </w:p>
    <w:tbl>
      <w:tblPr>
        <w:tblStyle w:val="9"/>
        <w:tblW w:w="99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71EC6D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9962" w:type="dxa"/>
            <w:vAlign w:val="center"/>
          </w:tcPr>
          <w:p w14:paraId="64A71287">
            <w:pPr>
              <w:keepNext w:val="0"/>
              <w:keepLines w:val="0"/>
              <w:suppressLineNumbers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b/>
                <w:color w:val="auto"/>
                <w:sz w:val="28"/>
                <w:highlight w:val="none"/>
              </w:rPr>
              <w:t>业绩要求</w:t>
            </w:r>
          </w:p>
        </w:tc>
      </w:tr>
      <w:tr w14:paraId="13FEF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962" w:type="dxa"/>
            <w:vAlign w:val="center"/>
          </w:tcPr>
          <w:p w14:paraId="12761206">
            <w:pPr>
              <w:keepNext w:val="0"/>
              <w:keepLines w:val="0"/>
              <w:suppressLineNumbers w:val="0"/>
              <w:spacing w:before="0" w:beforeAutospacing="0" w:after="0" w:afterAutospacing="0" w:line="360" w:lineRule="auto"/>
              <w:ind w:left="0" w:right="0"/>
              <w:jc w:val="center"/>
              <w:rPr>
                <w:rFonts w:hint="default" w:hAnsi="宋体"/>
                <w:color w:val="auto"/>
                <w:highlight w:val="none"/>
              </w:rPr>
            </w:pPr>
            <w:r>
              <w:rPr>
                <w:rFonts w:hint="eastAsia" w:hAnsi="宋体"/>
                <w:color w:val="auto"/>
                <w:highlight w:val="none"/>
              </w:rPr>
              <w:t>无业绩最低要求。</w:t>
            </w:r>
          </w:p>
        </w:tc>
      </w:tr>
    </w:tbl>
    <w:p w14:paraId="518F4E76">
      <w:pPr>
        <w:pStyle w:val="4"/>
        <w:keepNext w:val="0"/>
        <w:keepLines w:val="0"/>
        <w:spacing w:before="0" w:after="468" w:afterLines="150" w:line="360" w:lineRule="auto"/>
        <w:jc w:val="center"/>
        <w:rPr>
          <w:rFonts w:ascii="宋体" w:hAnsi="宋体"/>
          <w:b w:val="0"/>
          <w:color w:val="auto"/>
          <w:sz w:val="28"/>
          <w:szCs w:val="28"/>
          <w:highlight w:val="none"/>
        </w:rPr>
      </w:pPr>
      <w:bookmarkStart w:id="29" w:name="_Toc17839_WPSOffice_Level2"/>
      <w:bookmarkStart w:id="30" w:name="_Toc287967395"/>
      <w:bookmarkStart w:id="31" w:name="_Toc10313"/>
      <w:bookmarkStart w:id="32" w:name="_Toc16646"/>
      <w:r>
        <w:rPr>
          <w:rFonts w:ascii="宋体" w:hAnsi="宋体"/>
          <w:b/>
          <w:bCs w:val="0"/>
          <w:color w:val="auto"/>
          <w:sz w:val="28"/>
          <w:szCs w:val="28"/>
          <w:highlight w:val="none"/>
        </w:rPr>
        <w:t>附录4 资格审查条件（信誉最低要求）</w:t>
      </w:r>
      <w:bookmarkEnd w:id="29"/>
      <w:bookmarkEnd w:id="30"/>
      <w:bookmarkEnd w:id="31"/>
      <w:bookmarkEnd w:id="32"/>
    </w:p>
    <w:tbl>
      <w:tblPr>
        <w:tblStyle w:val="9"/>
        <w:tblW w:w="99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53BC3C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962" w:type="dxa"/>
            <w:vAlign w:val="center"/>
          </w:tcPr>
          <w:p w14:paraId="11751987">
            <w:pPr>
              <w:keepNext w:val="0"/>
              <w:keepLines w:val="0"/>
              <w:suppressLineNumbers w:val="0"/>
              <w:spacing w:before="0" w:beforeAutospacing="0" w:after="0" w:afterAutospacing="0" w:line="360" w:lineRule="auto"/>
              <w:ind w:left="0" w:right="0"/>
              <w:jc w:val="center"/>
              <w:rPr>
                <w:rFonts w:hint="default" w:ascii="宋体" w:hAnsi="宋体"/>
                <w:b/>
                <w:color w:val="auto"/>
                <w:sz w:val="28"/>
                <w:highlight w:val="none"/>
              </w:rPr>
            </w:pPr>
            <w:r>
              <w:rPr>
                <w:rFonts w:hint="eastAsia" w:ascii="宋体" w:hAnsi="宋体"/>
                <w:b/>
                <w:color w:val="auto"/>
                <w:sz w:val="28"/>
                <w:highlight w:val="none"/>
              </w:rPr>
              <w:t>信誉要求</w:t>
            </w:r>
          </w:p>
        </w:tc>
      </w:tr>
      <w:tr w14:paraId="366BA9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9962" w:type="dxa"/>
            <w:vAlign w:val="center"/>
          </w:tcPr>
          <w:p w14:paraId="712CB1FA">
            <w:pPr>
              <w:keepNext w:val="0"/>
              <w:keepLines w:val="0"/>
              <w:suppressLineNumbers w:val="0"/>
              <w:spacing w:before="0" w:beforeAutospacing="0" w:after="0" w:afterAutospacing="0"/>
              <w:ind w:left="0" w:right="0"/>
              <w:rPr>
                <w:rFonts w:hint="default" w:ascii="宋体" w:hAnsi="宋体"/>
                <w:color w:val="auto"/>
                <w:highlight w:val="none"/>
              </w:rPr>
            </w:pPr>
            <w:r>
              <w:rPr>
                <w:rFonts w:hint="default" w:ascii="宋体" w:hAnsi="宋体"/>
                <w:color w:val="auto"/>
                <w:highlight w:val="none"/>
              </w:rPr>
              <w:t>投标人不得存在“投标人须知”第1.4.4项规定的不良状况或不良信用记录</w:t>
            </w:r>
            <w:r>
              <w:rPr>
                <w:rFonts w:hint="eastAsia" w:ascii="宋体" w:hAnsi="宋体"/>
                <w:color w:val="auto"/>
                <w:highlight w:val="none"/>
              </w:rPr>
              <w:t>。</w:t>
            </w:r>
          </w:p>
        </w:tc>
      </w:tr>
    </w:tbl>
    <w:p w14:paraId="7AA194B7">
      <w:pPr>
        <w:rPr>
          <w:rFonts w:ascii="宋体" w:hAnsi="宋体"/>
          <w:b w:val="0"/>
          <w:color w:val="auto"/>
          <w:sz w:val="28"/>
          <w:szCs w:val="28"/>
          <w:highlight w:val="none"/>
        </w:rPr>
        <w:sectPr>
          <w:footerReference r:id="rId4" w:type="default"/>
          <w:footnotePr>
            <w:numFmt w:val="decimalEnclosedCircleChinese"/>
            <w:numRestart w:val="eachPage"/>
          </w:footnotePr>
          <w:pgSz w:w="11906" w:h="16838"/>
          <w:pgMar w:top="1440" w:right="1080" w:bottom="1440" w:left="1080" w:header="851" w:footer="851" w:gutter="0"/>
          <w:pgNumType w:fmt="decimal"/>
          <w:cols w:space="720" w:num="1"/>
          <w:docGrid w:type="lines" w:linePitch="312" w:charSpace="0"/>
        </w:sectPr>
      </w:pPr>
    </w:p>
    <w:bookmarkEnd w:id="25"/>
    <w:p w14:paraId="33353409">
      <w:pPr>
        <w:pStyle w:val="4"/>
        <w:keepNext w:val="0"/>
        <w:keepLines w:val="0"/>
        <w:spacing w:before="0" w:after="468" w:afterLines="150" w:line="360" w:lineRule="auto"/>
        <w:jc w:val="center"/>
        <w:rPr>
          <w:rFonts w:ascii="宋体" w:hAnsi="宋体"/>
          <w:b w:val="0"/>
          <w:color w:val="auto"/>
          <w:sz w:val="28"/>
          <w:szCs w:val="28"/>
          <w:highlight w:val="none"/>
        </w:rPr>
      </w:pPr>
      <w:bookmarkStart w:id="33" w:name="_Toc27069_WPSOffice_Level2"/>
      <w:bookmarkStart w:id="34" w:name="_Toc23619"/>
      <w:bookmarkStart w:id="35" w:name="_Toc30854"/>
      <w:r>
        <w:rPr>
          <w:rFonts w:ascii="宋体" w:hAnsi="宋体"/>
          <w:b/>
          <w:bCs w:val="0"/>
          <w:color w:val="auto"/>
          <w:sz w:val="28"/>
          <w:szCs w:val="28"/>
          <w:highlight w:val="none"/>
        </w:rPr>
        <w:t>附录5 资格审查条件（项目经理和项目总工最低要求）</w:t>
      </w:r>
      <w:bookmarkEnd w:id="33"/>
      <w:bookmarkEnd w:id="34"/>
      <w:bookmarkEnd w:id="35"/>
    </w:p>
    <w:tbl>
      <w:tblPr>
        <w:tblStyle w:val="9"/>
        <w:tblW w:w="93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70"/>
        <w:gridCol w:w="5593"/>
        <w:gridCol w:w="1640"/>
      </w:tblGrid>
      <w:tr w14:paraId="4E2B10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385" w:type="dxa"/>
            <w:vAlign w:val="center"/>
          </w:tcPr>
          <w:p w14:paraId="3CA85D8E">
            <w:pPr>
              <w:keepNext w:val="0"/>
              <w:keepLines w:val="0"/>
              <w:suppressLineNumbers w:val="0"/>
              <w:tabs>
                <w:tab w:val="left" w:pos="315"/>
                <w:tab w:val="left" w:pos="525"/>
                <w:tab w:val="left" w:pos="630"/>
                <w:tab w:val="left" w:pos="945"/>
              </w:tabs>
              <w:spacing w:before="0" w:beforeAutospacing="0" w:after="0" w:afterAutospacing="0" w:line="360" w:lineRule="auto"/>
              <w:ind w:left="0" w:right="0"/>
              <w:jc w:val="center"/>
              <w:rPr>
                <w:rFonts w:hint="default" w:ascii="宋体" w:hAnsi="宋体"/>
                <w:b/>
                <w:bCs/>
                <w:color w:val="auto"/>
                <w:szCs w:val="21"/>
                <w:highlight w:val="none"/>
              </w:rPr>
            </w:pPr>
            <w:r>
              <w:rPr>
                <w:rFonts w:hint="eastAsia" w:ascii="宋体" w:hAnsi="宋体"/>
                <w:b/>
                <w:bCs/>
                <w:color w:val="auto"/>
                <w:szCs w:val="21"/>
                <w:highlight w:val="none"/>
              </w:rPr>
              <w:t>标段人员</w:t>
            </w:r>
            <w:r>
              <w:rPr>
                <w:rStyle w:val="12"/>
                <w:rFonts w:hint="eastAsia" w:ascii="宋体" w:hAnsi="宋体"/>
                <w:b/>
                <w:bCs/>
                <w:color w:val="auto"/>
                <w:szCs w:val="21"/>
                <w:highlight w:val="none"/>
              </w:rPr>
              <w:footnoteReference w:id="0"/>
            </w:r>
          </w:p>
        </w:tc>
        <w:tc>
          <w:tcPr>
            <w:tcW w:w="770" w:type="dxa"/>
            <w:vAlign w:val="center"/>
          </w:tcPr>
          <w:p w14:paraId="6F678B2C">
            <w:pPr>
              <w:keepNext w:val="0"/>
              <w:keepLines w:val="0"/>
              <w:suppressLineNumbers w:val="0"/>
              <w:tabs>
                <w:tab w:val="left" w:pos="315"/>
                <w:tab w:val="left" w:pos="525"/>
                <w:tab w:val="left" w:pos="630"/>
                <w:tab w:val="left" w:pos="945"/>
              </w:tabs>
              <w:spacing w:before="0" w:beforeAutospacing="0" w:after="0" w:afterAutospacing="0" w:line="360" w:lineRule="auto"/>
              <w:ind w:left="105" w:leftChars="50" w:right="0"/>
              <w:jc w:val="center"/>
              <w:rPr>
                <w:rFonts w:hint="default" w:ascii="宋体" w:hAnsi="宋体"/>
                <w:b/>
                <w:bCs/>
                <w:color w:val="auto"/>
                <w:szCs w:val="21"/>
                <w:highlight w:val="none"/>
              </w:rPr>
            </w:pPr>
            <w:r>
              <w:rPr>
                <w:rFonts w:hint="eastAsia" w:ascii="宋体" w:hAnsi="宋体"/>
                <w:b/>
                <w:bCs/>
                <w:color w:val="auto"/>
                <w:szCs w:val="21"/>
                <w:highlight w:val="none"/>
              </w:rPr>
              <w:t>数量</w:t>
            </w:r>
          </w:p>
        </w:tc>
        <w:tc>
          <w:tcPr>
            <w:tcW w:w="5593" w:type="dxa"/>
            <w:vAlign w:val="center"/>
          </w:tcPr>
          <w:p w14:paraId="505C1081">
            <w:pPr>
              <w:keepNext w:val="0"/>
              <w:keepLines w:val="0"/>
              <w:suppressLineNumbers w:val="0"/>
              <w:tabs>
                <w:tab w:val="left" w:pos="315"/>
                <w:tab w:val="left" w:pos="525"/>
                <w:tab w:val="left" w:pos="630"/>
                <w:tab w:val="left" w:pos="945"/>
              </w:tabs>
              <w:spacing w:before="0" w:beforeAutospacing="0" w:after="0" w:afterAutospacing="0" w:line="360" w:lineRule="auto"/>
              <w:ind w:left="105" w:leftChars="50" w:right="0"/>
              <w:jc w:val="center"/>
              <w:rPr>
                <w:rFonts w:hint="default" w:ascii="宋体" w:hAnsi="宋体"/>
                <w:b/>
                <w:bCs/>
                <w:color w:val="auto"/>
                <w:szCs w:val="21"/>
                <w:highlight w:val="none"/>
              </w:rPr>
            </w:pPr>
            <w:r>
              <w:rPr>
                <w:rFonts w:hint="eastAsia" w:ascii="宋体" w:hAnsi="宋体"/>
                <w:b/>
                <w:bCs/>
                <w:color w:val="auto"/>
                <w:szCs w:val="21"/>
                <w:highlight w:val="none"/>
              </w:rPr>
              <w:t>最低要求</w:t>
            </w:r>
          </w:p>
        </w:tc>
        <w:tc>
          <w:tcPr>
            <w:tcW w:w="1640" w:type="dxa"/>
            <w:vAlign w:val="center"/>
          </w:tcPr>
          <w:p w14:paraId="7BA13059">
            <w:pPr>
              <w:keepNext w:val="0"/>
              <w:keepLines w:val="0"/>
              <w:suppressLineNumbers w:val="0"/>
              <w:tabs>
                <w:tab w:val="left" w:pos="315"/>
                <w:tab w:val="left" w:pos="525"/>
                <w:tab w:val="left" w:pos="630"/>
                <w:tab w:val="left" w:pos="945"/>
              </w:tabs>
              <w:spacing w:before="0" w:beforeAutospacing="0" w:after="0" w:afterAutospacing="0" w:line="360" w:lineRule="auto"/>
              <w:ind w:left="105" w:leftChars="50" w:right="0"/>
              <w:jc w:val="center"/>
              <w:rPr>
                <w:rFonts w:hint="default" w:ascii="宋体" w:hAnsi="宋体"/>
                <w:b/>
                <w:bCs/>
                <w:color w:val="auto"/>
                <w:szCs w:val="21"/>
                <w:highlight w:val="none"/>
              </w:rPr>
            </w:pPr>
            <w:r>
              <w:rPr>
                <w:rFonts w:hint="eastAsia" w:ascii="宋体" w:hAnsi="宋体"/>
                <w:b/>
                <w:bCs/>
                <w:color w:val="auto"/>
                <w:szCs w:val="21"/>
                <w:highlight w:val="none"/>
              </w:rPr>
              <w:t>在岗要求</w:t>
            </w:r>
          </w:p>
        </w:tc>
      </w:tr>
      <w:tr w14:paraId="2E7CB7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37" w:hRule="atLeast"/>
          <w:jc w:val="center"/>
        </w:trPr>
        <w:tc>
          <w:tcPr>
            <w:tcW w:w="1385" w:type="dxa"/>
            <w:vAlign w:val="center"/>
          </w:tcPr>
          <w:p w14:paraId="387B0AB8">
            <w:pPr>
              <w:keepNext w:val="0"/>
              <w:keepLines w:val="0"/>
              <w:widowControl/>
              <w:suppressLineNumbers w:val="0"/>
              <w:spacing w:before="0" w:beforeAutospacing="0" w:after="0" w:afterAutospacing="0" w:line="360" w:lineRule="auto"/>
              <w:ind w:left="0" w:right="-50"/>
              <w:jc w:val="center"/>
              <w:rPr>
                <w:rFonts w:hint="default" w:ascii="宋体" w:hAnsi="宋体"/>
                <w:color w:val="auto"/>
                <w:szCs w:val="21"/>
                <w:highlight w:val="none"/>
              </w:rPr>
            </w:pPr>
            <w:r>
              <w:rPr>
                <w:rFonts w:hint="eastAsia" w:ascii="宋体" w:hAnsi="宋体"/>
                <w:b/>
                <w:bCs/>
                <w:color w:val="auto"/>
                <w:szCs w:val="21"/>
                <w:highlight w:val="none"/>
              </w:rPr>
              <w:t>项目经理</w:t>
            </w:r>
          </w:p>
        </w:tc>
        <w:tc>
          <w:tcPr>
            <w:tcW w:w="770" w:type="dxa"/>
            <w:vAlign w:val="center"/>
          </w:tcPr>
          <w:p w14:paraId="275E2980">
            <w:pPr>
              <w:keepNext w:val="0"/>
              <w:keepLines w:val="0"/>
              <w:suppressLineNumbers w:val="0"/>
              <w:adjustRightInd w:val="0"/>
              <w:spacing w:before="100" w:beforeAutospacing="1" w:after="100" w:afterAutospacing="1"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1</w:t>
            </w:r>
          </w:p>
        </w:tc>
        <w:tc>
          <w:tcPr>
            <w:tcW w:w="5593" w:type="dxa"/>
            <w:vAlign w:val="center"/>
          </w:tcPr>
          <w:p w14:paraId="5E23D998">
            <w:pPr>
              <w:keepNext w:val="0"/>
              <w:keepLines w:val="0"/>
              <w:suppressLineNumbers w:val="0"/>
              <w:spacing w:before="0" w:beforeAutospacing="0" w:after="0" w:afterAutospacing="0" w:line="360" w:lineRule="auto"/>
              <w:ind w:left="0" w:right="0"/>
              <w:rPr>
                <w:rFonts w:hint="default" w:ascii="宋体" w:hAnsi="宋体"/>
                <w:color w:val="auto"/>
                <w:highlight w:val="none"/>
              </w:rPr>
            </w:pPr>
            <w:r>
              <w:rPr>
                <w:rFonts w:hint="eastAsia" w:ascii="宋体" w:hAnsi="宋体"/>
                <w:color w:val="auto"/>
                <w:highlight w:val="none"/>
              </w:rPr>
              <w:t>（1）投标人自有人员</w:t>
            </w:r>
            <w:r>
              <w:rPr>
                <w:rStyle w:val="12"/>
                <w:rFonts w:hint="default" w:ascii="宋体" w:hAnsi="宋体"/>
                <w:color w:val="auto"/>
                <w:highlight w:val="none"/>
              </w:rPr>
              <w:footnoteReference w:id="1"/>
            </w:r>
            <w:r>
              <w:rPr>
                <w:rFonts w:hint="eastAsia" w:ascii="宋体" w:hAnsi="宋体"/>
                <w:color w:val="auto"/>
                <w:highlight w:val="none"/>
              </w:rPr>
              <w:t>；</w:t>
            </w:r>
          </w:p>
          <w:p w14:paraId="5135A819">
            <w:pPr>
              <w:keepNext w:val="0"/>
              <w:keepLines w:val="0"/>
              <w:suppressLineNumbers w:val="0"/>
              <w:spacing w:before="0" w:beforeAutospacing="0" w:after="0" w:afterAutospacing="0" w:line="360" w:lineRule="auto"/>
              <w:ind w:left="0" w:right="0"/>
              <w:rPr>
                <w:rFonts w:hint="default" w:ascii="宋体" w:hAnsi="宋体"/>
                <w:color w:val="auto"/>
                <w:highlight w:val="none"/>
              </w:rPr>
            </w:pPr>
            <w:r>
              <w:rPr>
                <w:rFonts w:hint="eastAsia" w:ascii="宋体" w:hAnsi="宋体"/>
                <w:color w:val="auto"/>
                <w:highlight w:val="none"/>
              </w:rPr>
              <w:t>（2）具有公路工程相关专业</w:t>
            </w:r>
            <w:r>
              <w:rPr>
                <w:rStyle w:val="12"/>
                <w:rFonts w:hint="eastAsia" w:ascii="宋体" w:hAnsi="宋体"/>
                <w:b/>
                <w:bCs/>
                <w:color w:val="auto"/>
                <w:szCs w:val="21"/>
                <w:highlight w:val="none"/>
              </w:rPr>
              <w:footnoteReference w:id="2"/>
            </w:r>
            <w:r>
              <w:rPr>
                <w:rFonts w:hint="eastAsia" w:ascii="宋体" w:hAnsi="宋体"/>
                <w:color w:val="auto"/>
                <w:highlight w:val="none"/>
                <w:lang w:val="en-US" w:eastAsia="zh-CN"/>
              </w:rPr>
              <w:t>中级</w:t>
            </w:r>
            <w:r>
              <w:rPr>
                <w:rFonts w:hint="eastAsia" w:ascii="宋体" w:hAnsi="宋体"/>
                <w:color w:val="auto"/>
                <w:highlight w:val="none"/>
              </w:rPr>
              <w:t>及以上职称；</w:t>
            </w:r>
          </w:p>
          <w:p w14:paraId="6FFBC887">
            <w:pPr>
              <w:keepNext w:val="0"/>
              <w:keepLines w:val="0"/>
              <w:suppressLineNumbers w:val="0"/>
              <w:spacing w:before="0" w:beforeAutospacing="0" w:after="0" w:afterAutospacing="0" w:line="360" w:lineRule="auto"/>
              <w:ind w:left="0" w:right="0"/>
              <w:rPr>
                <w:rFonts w:hint="default" w:ascii="宋体" w:hAnsi="宋体"/>
                <w:color w:val="auto"/>
                <w:highlight w:val="none"/>
              </w:rPr>
            </w:pPr>
            <w:r>
              <w:rPr>
                <w:rFonts w:hint="eastAsia" w:ascii="宋体" w:hAnsi="宋体"/>
                <w:color w:val="auto"/>
                <w:highlight w:val="none"/>
              </w:rPr>
              <w:t>（3）具有建设行政主管部门颁发且已经在本单位注册的“公路工程”专业</w:t>
            </w:r>
            <w:bookmarkStart w:id="36" w:name="OLE_LINK2"/>
            <w:r>
              <w:rPr>
                <w:rFonts w:hint="eastAsia" w:ascii="宋体" w:hAnsi="宋体"/>
                <w:b/>
                <w:bCs/>
                <w:color w:val="auto"/>
                <w:highlight w:val="none"/>
              </w:rPr>
              <w:t>二级及以上建造师</w:t>
            </w:r>
            <w:bookmarkEnd w:id="36"/>
            <w:r>
              <w:rPr>
                <w:rFonts w:hint="eastAsia" w:ascii="宋体" w:hAnsi="宋体"/>
                <w:b/>
                <w:bCs/>
                <w:color w:val="auto"/>
                <w:highlight w:val="none"/>
              </w:rPr>
              <w:t>注册证书</w:t>
            </w:r>
            <w:r>
              <w:rPr>
                <w:rFonts w:hint="eastAsia" w:ascii="宋体" w:hAnsi="宋体"/>
                <w:color w:val="auto"/>
                <w:highlight w:val="none"/>
              </w:rPr>
              <w:t>；</w:t>
            </w:r>
          </w:p>
          <w:p w14:paraId="3DAB8230">
            <w:pPr>
              <w:keepNext w:val="0"/>
              <w:keepLines w:val="0"/>
              <w:suppressLineNumbers w:val="0"/>
              <w:spacing w:before="0" w:beforeAutospacing="0" w:after="0" w:afterAutospacing="0" w:line="360" w:lineRule="auto"/>
              <w:ind w:left="0" w:right="0"/>
              <w:rPr>
                <w:rFonts w:hint="default" w:ascii="宋体" w:hAnsi="宋体"/>
                <w:color w:val="auto"/>
                <w:highlight w:val="none"/>
              </w:rPr>
            </w:pPr>
            <w:r>
              <w:rPr>
                <w:rFonts w:hint="eastAsia" w:ascii="宋体" w:hAnsi="宋体"/>
                <w:color w:val="auto"/>
                <w:highlight w:val="none"/>
              </w:rPr>
              <w:t>（4）持有相关部门颁发的有效的B类安全生产</w:t>
            </w:r>
            <w:r>
              <w:rPr>
                <w:rFonts w:hint="eastAsia" w:ascii="宋体" w:hAnsi="宋体"/>
                <w:color w:val="auto"/>
                <w:highlight w:val="none"/>
                <w:lang w:val="en-US" w:eastAsia="zh-CN"/>
              </w:rPr>
              <w:t>考核合格</w:t>
            </w:r>
            <w:r>
              <w:rPr>
                <w:rFonts w:hint="eastAsia" w:ascii="宋体" w:hAnsi="宋体"/>
                <w:color w:val="auto"/>
                <w:highlight w:val="none"/>
              </w:rPr>
              <w:t>证书。</w:t>
            </w:r>
          </w:p>
        </w:tc>
        <w:tc>
          <w:tcPr>
            <w:tcW w:w="1640" w:type="dxa"/>
            <w:vMerge w:val="restart"/>
            <w:vAlign w:val="center"/>
          </w:tcPr>
          <w:p w14:paraId="52F64CB2">
            <w:pPr>
              <w:pStyle w:val="15"/>
              <w:keepNext w:val="0"/>
              <w:keepLines w:val="0"/>
              <w:suppressLineNumbers w:val="0"/>
              <w:spacing w:before="0" w:beforeAutospacing="0" w:after="0" w:afterAutospacing="0"/>
              <w:ind w:left="0" w:right="0" w:firstLine="420"/>
              <w:rPr>
                <w:rFonts w:hint="default"/>
                <w:bCs/>
                <w:color w:val="auto"/>
                <w:szCs w:val="21"/>
                <w:highlight w:val="none"/>
              </w:rPr>
            </w:pPr>
            <w:r>
              <w:rPr>
                <w:rFonts w:hint="eastAsia" w:cs="Times New Roman"/>
                <w:color w:val="auto"/>
                <w:sz w:val="21"/>
                <w:highlight w:val="none"/>
              </w:rPr>
              <w:t>无在岗项目（指目前未在其他项目上任职，或虽在其他项目任职但本项目中标后能够从该项目撤离）</w:t>
            </w:r>
          </w:p>
        </w:tc>
      </w:tr>
      <w:tr w14:paraId="0DD2B4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1385" w:type="dxa"/>
            <w:vAlign w:val="center"/>
          </w:tcPr>
          <w:p w14:paraId="39A2E706">
            <w:pPr>
              <w:keepNext w:val="0"/>
              <w:keepLines w:val="0"/>
              <w:widowControl/>
              <w:suppressLineNumbers w:val="0"/>
              <w:spacing w:before="0" w:beforeAutospacing="0" w:after="0" w:afterAutospacing="0" w:line="360" w:lineRule="auto"/>
              <w:ind w:left="0" w:right="-50"/>
              <w:jc w:val="center"/>
              <w:rPr>
                <w:rFonts w:hint="default" w:ascii="宋体" w:hAnsi="宋体"/>
                <w:color w:val="auto"/>
                <w:szCs w:val="21"/>
                <w:highlight w:val="none"/>
              </w:rPr>
            </w:pPr>
            <w:r>
              <w:rPr>
                <w:rFonts w:hint="eastAsia" w:ascii="宋体" w:hAnsi="宋体"/>
                <w:b/>
                <w:bCs/>
                <w:color w:val="auto"/>
                <w:szCs w:val="21"/>
                <w:highlight w:val="none"/>
              </w:rPr>
              <w:t>项目总工</w:t>
            </w:r>
          </w:p>
        </w:tc>
        <w:tc>
          <w:tcPr>
            <w:tcW w:w="770" w:type="dxa"/>
            <w:vAlign w:val="center"/>
          </w:tcPr>
          <w:p w14:paraId="7E558C1F">
            <w:pPr>
              <w:keepNext w:val="0"/>
              <w:keepLines w:val="0"/>
              <w:suppressLineNumbers w:val="0"/>
              <w:adjustRightIn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1</w:t>
            </w:r>
          </w:p>
        </w:tc>
        <w:tc>
          <w:tcPr>
            <w:tcW w:w="5593" w:type="dxa"/>
            <w:vAlign w:val="center"/>
          </w:tcPr>
          <w:p w14:paraId="0B722B2C">
            <w:pPr>
              <w:keepNext w:val="0"/>
              <w:keepLines w:val="0"/>
              <w:suppressLineNumbers w:val="0"/>
              <w:spacing w:before="0" w:beforeAutospacing="0" w:after="0" w:afterAutospacing="0" w:line="360" w:lineRule="auto"/>
              <w:ind w:left="0" w:right="0"/>
              <w:rPr>
                <w:rFonts w:hint="default" w:ascii="宋体" w:hAnsi="宋体"/>
                <w:color w:val="auto"/>
                <w:highlight w:val="none"/>
              </w:rPr>
            </w:pPr>
            <w:r>
              <w:rPr>
                <w:rFonts w:hint="eastAsia" w:ascii="宋体" w:hAnsi="宋体"/>
                <w:color w:val="auto"/>
                <w:highlight w:val="none"/>
              </w:rPr>
              <w:t>（1）投标人自有人员；</w:t>
            </w:r>
          </w:p>
          <w:p w14:paraId="31D7917B">
            <w:pPr>
              <w:keepNext w:val="0"/>
              <w:keepLines w:val="0"/>
              <w:suppressLineNumbers w:val="0"/>
              <w:spacing w:before="0" w:beforeAutospacing="0" w:after="0" w:afterAutospacing="0" w:line="360" w:lineRule="auto"/>
              <w:ind w:left="0" w:right="0"/>
              <w:rPr>
                <w:rFonts w:hint="eastAsia" w:ascii="宋体" w:hAnsi="宋体" w:eastAsia="宋体"/>
                <w:color w:val="auto"/>
                <w:highlight w:val="none"/>
                <w:lang w:val="en-US" w:eastAsia="zh-CN"/>
              </w:rPr>
            </w:pPr>
            <w:r>
              <w:rPr>
                <w:rFonts w:hint="eastAsia" w:ascii="宋体" w:hAnsi="宋体"/>
                <w:color w:val="auto"/>
                <w:highlight w:val="none"/>
              </w:rPr>
              <w:t>（2）具有公路工程相关专业</w:t>
            </w:r>
            <w:r>
              <w:rPr>
                <w:rFonts w:hint="eastAsia" w:ascii="宋体" w:hAnsi="宋体"/>
                <w:color w:val="auto"/>
                <w:highlight w:val="none"/>
                <w:lang w:val="en-US" w:eastAsia="zh-CN"/>
              </w:rPr>
              <w:t>中级</w:t>
            </w:r>
            <w:r>
              <w:rPr>
                <w:rFonts w:hint="eastAsia" w:ascii="宋体" w:hAnsi="宋体"/>
                <w:color w:val="auto"/>
                <w:highlight w:val="none"/>
              </w:rPr>
              <w:t>及以上职称</w:t>
            </w:r>
            <w:r>
              <w:rPr>
                <w:rFonts w:hint="eastAsia" w:ascii="宋体" w:hAnsi="宋体"/>
                <w:color w:val="auto"/>
                <w:highlight w:val="none"/>
                <w:lang w:eastAsia="zh-CN"/>
              </w:rPr>
              <w:t>。</w:t>
            </w:r>
          </w:p>
        </w:tc>
        <w:tc>
          <w:tcPr>
            <w:tcW w:w="1640" w:type="dxa"/>
            <w:vMerge w:val="continue"/>
            <w:vAlign w:val="center"/>
          </w:tcPr>
          <w:p w14:paraId="713ED63F">
            <w:pPr>
              <w:keepNext w:val="0"/>
              <w:keepLines w:val="0"/>
              <w:suppressLineNumbers w:val="0"/>
              <w:tabs>
                <w:tab w:val="left" w:pos="315"/>
                <w:tab w:val="left" w:pos="525"/>
                <w:tab w:val="left" w:pos="630"/>
                <w:tab w:val="left" w:pos="945"/>
              </w:tabs>
              <w:spacing w:before="0" w:beforeAutospacing="0" w:after="0" w:afterAutospacing="0" w:line="360" w:lineRule="auto"/>
              <w:ind w:left="0" w:right="0"/>
              <w:rPr>
                <w:rFonts w:hint="default" w:ascii="宋体" w:hAnsi="宋体"/>
                <w:color w:val="auto"/>
                <w:highlight w:val="none"/>
              </w:rPr>
            </w:pPr>
          </w:p>
        </w:tc>
      </w:tr>
    </w:tbl>
    <w:p w14:paraId="3944A044">
      <w:pPr>
        <w:rPr>
          <w:rFonts w:hint="eastAsia" w:ascii="宋体" w:hAnsi="宋体" w:eastAsia="宋体" w:cs="黑体"/>
          <w:bCs w:val="0"/>
          <w:color w:val="auto"/>
          <w:sz w:val="21"/>
          <w:szCs w:val="21"/>
        </w:rPr>
      </w:pPr>
      <w:r>
        <w:rPr>
          <w:rFonts w:ascii="宋体" w:hAnsi="宋体"/>
          <w:color w:val="auto"/>
          <w:sz w:val="28"/>
          <w:szCs w:val="28"/>
          <w:highlight w:val="none"/>
        </w:rPr>
        <w:br w:type="page"/>
      </w:r>
    </w:p>
    <w:p w14:paraId="17294F98">
      <w:pPr>
        <w:pStyle w:val="4"/>
        <w:keepNext w:val="0"/>
        <w:keepLines w:val="0"/>
        <w:tabs>
          <w:tab w:val="left" w:pos="420"/>
        </w:tabs>
        <w:spacing w:before="5" w:after="0" w:line="360" w:lineRule="auto"/>
        <w:rPr>
          <w:rFonts w:hint="eastAsia" w:ascii="宋体" w:hAnsi="宋体" w:eastAsia="宋体" w:cs="黑体"/>
          <w:bCs w:val="0"/>
          <w:color w:val="auto"/>
          <w:sz w:val="21"/>
          <w:szCs w:val="21"/>
        </w:rPr>
      </w:pPr>
      <w:r>
        <w:rPr>
          <w:rFonts w:hint="eastAsia" w:ascii="宋体" w:hAnsi="宋体" w:eastAsia="宋体" w:cs="黑体"/>
          <w:bCs w:val="0"/>
          <w:color w:val="auto"/>
          <w:sz w:val="21"/>
          <w:szCs w:val="21"/>
        </w:rPr>
        <w:t>6.评标办法（双信封形式技术评分最低标价法）</w:t>
      </w:r>
    </w:p>
    <w:tbl>
      <w:tblPr>
        <w:tblStyle w:val="9"/>
        <w:tblW w:w="9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565"/>
        <w:gridCol w:w="7102"/>
      </w:tblGrid>
      <w:tr w14:paraId="5B52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660" w:type="dxa"/>
            <w:gridSpan w:val="2"/>
            <w:vAlign w:val="center"/>
          </w:tcPr>
          <w:p w14:paraId="5FD9C90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b/>
                <w:bCs/>
                <w:color w:val="auto"/>
                <w:szCs w:val="21"/>
                <w:highlight w:val="none"/>
                <w:lang w:val="zh-CN"/>
              </w:rPr>
            </w:pPr>
            <w:r>
              <w:rPr>
                <w:rFonts w:hint="default" w:ascii="宋体" w:hAnsi="宋体"/>
                <w:b/>
                <w:bCs/>
                <w:color w:val="auto"/>
                <w:szCs w:val="21"/>
                <w:highlight w:val="none"/>
                <w:lang w:val="zh-CN"/>
              </w:rPr>
              <w:t>条款号</w:t>
            </w:r>
          </w:p>
        </w:tc>
        <w:tc>
          <w:tcPr>
            <w:tcW w:w="7102" w:type="dxa"/>
            <w:vAlign w:val="center"/>
          </w:tcPr>
          <w:p w14:paraId="0FF7A6D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b/>
                <w:bCs/>
                <w:color w:val="auto"/>
                <w:szCs w:val="21"/>
                <w:highlight w:val="none"/>
                <w:lang w:val="zh-CN"/>
              </w:rPr>
            </w:pPr>
            <w:r>
              <w:rPr>
                <w:rFonts w:hint="default" w:ascii="宋体" w:hAnsi="宋体"/>
                <w:b/>
                <w:bCs/>
                <w:color w:val="auto"/>
                <w:szCs w:val="21"/>
                <w:highlight w:val="none"/>
                <w:lang w:val="zh-CN"/>
              </w:rPr>
              <w:t>评审因素与标准</w:t>
            </w:r>
          </w:p>
        </w:tc>
      </w:tr>
      <w:tr w14:paraId="5467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95" w:type="dxa"/>
            <w:vAlign w:val="center"/>
          </w:tcPr>
          <w:p w14:paraId="6B2F306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bCs/>
                <w:color w:val="auto"/>
                <w:szCs w:val="21"/>
                <w:highlight w:val="none"/>
                <w:lang w:val="zh-CN"/>
              </w:rPr>
            </w:pPr>
            <w:r>
              <w:rPr>
                <w:rFonts w:hint="default" w:ascii="宋体" w:hAnsi="宋体"/>
                <w:bCs/>
                <w:color w:val="auto"/>
                <w:szCs w:val="21"/>
                <w:highlight w:val="none"/>
                <w:lang w:val="zh-CN"/>
              </w:rPr>
              <w:t>1</w:t>
            </w:r>
          </w:p>
        </w:tc>
        <w:tc>
          <w:tcPr>
            <w:tcW w:w="1565" w:type="dxa"/>
            <w:vAlign w:val="center"/>
          </w:tcPr>
          <w:p w14:paraId="5AA5DF2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bCs/>
                <w:color w:val="auto"/>
                <w:szCs w:val="21"/>
                <w:highlight w:val="none"/>
                <w:lang w:val="zh-CN"/>
              </w:rPr>
            </w:pPr>
            <w:r>
              <w:rPr>
                <w:rFonts w:hint="default" w:ascii="宋体" w:hAnsi="宋体"/>
                <w:bCs/>
                <w:color w:val="auto"/>
                <w:szCs w:val="21"/>
                <w:highlight w:val="none"/>
                <w:lang w:val="zh-CN"/>
              </w:rPr>
              <w:t>评标办法</w:t>
            </w:r>
          </w:p>
        </w:tc>
        <w:tc>
          <w:tcPr>
            <w:tcW w:w="7102" w:type="dxa"/>
            <w:vAlign w:val="center"/>
          </w:tcPr>
          <w:p w14:paraId="338A0050">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Times New Roman"/>
                <w:bCs/>
                <w:color w:val="auto"/>
                <w:szCs w:val="21"/>
                <w:highlight w:val="none"/>
                <w:lang w:val="zh-CN"/>
              </w:rPr>
            </w:pPr>
            <w:r>
              <w:rPr>
                <w:rFonts w:hint="eastAsia" w:ascii="宋体" w:hAnsi="宋体" w:eastAsia="宋体" w:cs="Times New Roman"/>
                <w:bCs/>
                <w:color w:val="auto"/>
                <w:szCs w:val="21"/>
                <w:highlight w:val="none"/>
                <w:lang w:val="zh-CN"/>
              </w:rPr>
              <w:t>本次评标采用技术评分最低标价法（施工组织设计采用“盲评”方式），即投标文件的商务部分按招标文件要求进行评分，技术部分采用“暗标”形式，公共资源交易一体化平台评标系统将所有投标人的技术标随机排序。评标专家在不知晓投标人信息的情况下进行评审，由系统自动汇总评审情况，按程序确定中标候选人。</w:t>
            </w:r>
          </w:p>
          <w:p w14:paraId="5D538556">
            <w:pPr>
              <w:keepNext w:val="0"/>
              <w:keepLines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Times New Roman"/>
                <w:bCs/>
                <w:color w:val="auto"/>
                <w:szCs w:val="21"/>
                <w:highlight w:val="none"/>
                <w:lang w:val="zh-CN"/>
              </w:rPr>
            </w:pPr>
            <w:r>
              <w:rPr>
                <w:rFonts w:hint="eastAsia" w:ascii="宋体" w:hAnsi="宋体" w:eastAsia="宋体" w:cs="Times New Roman"/>
                <w:bCs/>
                <w:color w:val="auto"/>
                <w:szCs w:val="21"/>
                <w:highlight w:val="none"/>
                <w:lang w:val="zh-CN"/>
              </w:rPr>
              <w:t>本款修改为：</w:t>
            </w:r>
          </w:p>
          <w:p w14:paraId="69BA18F4">
            <w:pPr>
              <w:keepNext w:val="0"/>
              <w:keepLines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Times New Roman"/>
                <w:bCs/>
                <w:color w:val="auto"/>
                <w:szCs w:val="21"/>
                <w:highlight w:val="none"/>
                <w:lang w:val="zh-CN"/>
              </w:rPr>
            </w:pPr>
            <w:r>
              <w:rPr>
                <w:rFonts w:hint="eastAsia" w:ascii="宋体" w:hAnsi="宋体" w:eastAsia="宋体" w:cs="Times New Roman"/>
                <w:bCs/>
                <w:color w:val="auto"/>
                <w:szCs w:val="21"/>
                <w:highlight w:val="none"/>
                <w:lang w:val="zh-CN"/>
              </w:rPr>
              <w:t>评标价相等时，评标委员会依次按照以下优先顺序推荐中标候选人：</w:t>
            </w:r>
          </w:p>
          <w:p w14:paraId="5C8E8585">
            <w:pPr>
              <w:keepNext w:val="0"/>
              <w:keepLines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Times New Roman"/>
                <w:bCs/>
                <w:color w:val="auto"/>
                <w:szCs w:val="21"/>
                <w:highlight w:val="none"/>
                <w:lang w:val="zh-CN"/>
              </w:rPr>
            </w:pPr>
            <w:r>
              <w:rPr>
                <w:rFonts w:hint="eastAsia" w:ascii="宋体" w:hAnsi="宋体" w:eastAsia="宋体" w:cs="Times New Roman"/>
                <w:bCs/>
                <w:color w:val="auto"/>
                <w:szCs w:val="21"/>
                <w:highlight w:val="none"/>
                <w:lang w:val="zh-CN"/>
              </w:rPr>
              <w:t>(1)履约信誉得分较高的投标人优先；</w:t>
            </w:r>
          </w:p>
          <w:p w14:paraId="5BCC1A2E">
            <w:pPr>
              <w:keepNext w:val="0"/>
              <w:keepLines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Times New Roman"/>
                <w:bCs/>
                <w:color w:val="auto"/>
                <w:szCs w:val="21"/>
                <w:highlight w:val="none"/>
                <w:lang w:val="zh-CN"/>
              </w:rPr>
            </w:pPr>
            <w:r>
              <w:rPr>
                <w:rFonts w:hint="eastAsia" w:ascii="宋体" w:hAnsi="宋体" w:eastAsia="宋体" w:cs="Times New Roman"/>
                <w:bCs/>
                <w:color w:val="auto"/>
                <w:szCs w:val="21"/>
                <w:highlight w:val="none"/>
                <w:lang w:val="zh-CN"/>
              </w:rPr>
              <w:t>(2)商务和技术得分较高的投标人优先；</w:t>
            </w:r>
          </w:p>
          <w:p w14:paraId="2C645B38">
            <w:pPr>
              <w:keepNext w:val="0"/>
              <w:keepLines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Times New Roman"/>
                <w:bCs/>
                <w:color w:val="auto"/>
                <w:szCs w:val="21"/>
                <w:highlight w:val="none"/>
                <w:lang w:val="zh-CN"/>
              </w:rPr>
            </w:pPr>
            <w:r>
              <w:rPr>
                <w:rFonts w:hint="eastAsia" w:ascii="宋体" w:hAnsi="宋体" w:eastAsia="宋体" w:cs="Times New Roman"/>
                <w:bCs/>
                <w:color w:val="auto"/>
                <w:szCs w:val="21"/>
                <w:highlight w:val="none"/>
                <w:lang w:val="zh-CN"/>
              </w:rPr>
              <w:t>(3)施工组织设计得分较高的投标人优先；</w:t>
            </w:r>
          </w:p>
          <w:p w14:paraId="0B71154A">
            <w:pPr>
              <w:keepNext w:val="0"/>
              <w:keepLines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Times New Roman"/>
                <w:bCs/>
                <w:color w:val="auto"/>
                <w:szCs w:val="21"/>
                <w:highlight w:val="none"/>
                <w:lang w:val="zh-CN"/>
              </w:rPr>
            </w:pPr>
            <w:r>
              <w:rPr>
                <w:rFonts w:hint="eastAsia" w:ascii="宋体" w:hAnsi="宋体" w:eastAsia="宋体" w:cs="Times New Roman"/>
                <w:bCs/>
                <w:color w:val="auto"/>
                <w:szCs w:val="21"/>
                <w:highlight w:val="none"/>
                <w:lang w:val="zh-CN"/>
              </w:rPr>
              <w:t>(4)企业业绩得分较高的投标人优先；</w:t>
            </w:r>
          </w:p>
          <w:p w14:paraId="747FBDAB">
            <w:pPr>
              <w:keepNext w:val="0"/>
              <w:keepLines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宋体" w:hAnsi="宋体"/>
                <w:bCs/>
                <w:color w:val="auto"/>
                <w:szCs w:val="21"/>
                <w:highlight w:val="none"/>
                <w:lang w:val="zh-CN"/>
              </w:rPr>
            </w:pPr>
            <w:r>
              <w:rPr>
                <w:rFonts w:hint="eastAsia" w:ascii="宋体" w:hAnsi="宋体" w:eastAsia="宋体" w:cs="Times New Roman"/>
                <w:bCs/>
                <w:color w:val="auto"/>
                <w:szCs w:val="21"/>
                <w:highlight w:val="none"/>
                <w:lang w:val="zh-CN"/>
              </w:rPr>
              <w:t>若以上均相等，则由评标委员会表决确定其排序先后。</w:t>
            </w:r>
          </w:p>
        </w:tc>
      </w:tr>
      <w:tr w14:paraId="404B1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95" w:type="dxa"/>
            <w:vAlign w:val="center"/>
          </w:tcPr>
          <w:p w14:paraId="14B2E5E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bCs/>
                <w:color w:val="auto"/>
                <w:szCs w:val="21"/>
                <w:highlight w:val="none"/>
                <w:lang w:val="zh-CN"/>
              </w:rPr>
            </w:pPr>
            <w:r>
              <w:rPr>
                <w:rFonts w:hint="default" w:ascii="宋体" w:hAnsi="宋体"/>
                <w:bCs/>
                <w:color w:val="auto"/>
                <w:szCs w:val="21"/>
                <w:highlight w:val="none"/>
                <w:lang w:val="zh-CN"/>
              </w:rPr>
              <w:t>2.1.1</w:t>
            </w:r>
          </w:p>
          <w:p w14:paraId="7AD0298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bCs/>
                <w:color w:val="auto"/>
                <w:szCs w:val="21"/>
                <w:highlight w:val="none"/>
                <w:lang w:val="zh-CN"/>
              </w:rPr>
            </w:pPr>
          </w:p>
        </w:tc>
        <w:tc>
          <w:tcPr>
            <w:tcW w:w="1565" w:type="dxa"/>
            <w:vAlign w:val="center"/>
          </w:tcPr>
          <w:p w14:paraId="127C790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bCs/>
                <w:color w:val="auto"/>
                <w:szCs w:val="21"/>
                <w:highlight w:val="none"/>
                <w:lang w:val="zh-CN"/>
              </w:rPr>
            </w:pPr>
            <w:r>
              <w:rPr>
                <w:rFonts w:hint="default" w:ascii="宋体" w:hAnsi="宋体"/>
                <w:color w:val="auto"/>
                <w:szCs w:val="21"/>
                <w:highlight w:val="none"/>
              </w:rPr>
              <w:t>第一</w:t>
            </w:r>
            <w:r>
              <w:rPr>
                <w:rFonts w:hint="eastAsia" w:ascii="宋体" w:hAnsi="宋体"/>
                <w:color w:val="auto"/>
                <w:szCs w:val="21"/>
                <w:highlight w:val="none"/>
              </w:rPr>
              <w:t>个</w:t>
            </w:r>
            <w:r>
              <w:rPr>
                <w:rFonts w:hint="default" w:ascii="宋体" w:hAnsi="宋体"/>
                <w:color w:val="auto"/>
                <w:szCs w:val="21"/>
                <w:highlight w:val="none"/>
              </w:rPr>
              <w:t>信封</w:t>
            </w:r>
          </w:p>
          <w:p w14:paraId="5698AE0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bCs/>
                <w:color w:val="auto"/>
                <w:szCs w:val="21"/>
                <w:highlight w:val="none"/>
                <w:lang w:val="zh-CN"/>
              </w:rPr>
            </w:pPr>
            <w:r>
              <w:rPr>
                <w:rFonts w:hint="default" w:ascii="宋体" w:hAnsi="宋体"/>
                <w:bCs/>
                <w:color w:val="auto"/>
                <w:szCs w:val="21"/>
                <w:highlight w:val="none"/>
                <w:lang w:val="zh-CN"/>
              </w:rPr>
              <w:t>形式评审与响应性评审标准</w:t>
            </w:r>
          </w:p>
        </w:tc>
        <w:tc>
          <w:tcPr>
            <w:tcW w:w="7102" w:type="dxa"/>
            <w:vAlign w:val="center"/>
          </w:tcPr>
          <w:p w14:paraId="78974D3B">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b/>
                <w:bCs/>
                <w:color w:val="auto"/>
                <w:szCs w:val="21"/>
                <w:highlight w:val="none"/>
                <w:lang w:val="zh-CN"/>
              </w:rPr>
            </w:pPr>
            <w:r>
              <w:rPr>
                <w:rFonts w:hint="eastAsia" w:ascii="宋体" w:hAnsi="宋体"/>
                <w:b/>
                <w:bCs/>
                <w:color w:val="auto"/>
                <w:szCs w:val="21"/>
                <w:highlight w:val="none"/>
                <w:lang w:val="zh-CN"/>
              </w:rPr>
              <w:t>第一个信封（商务及技术文件）</w:t>
            </w:r>
            <w:r>
              <w:rPr>
                <w:rFonts w:hint="default" w:ascii="宋体" w:hAnsi="宋体"/>
                <w:b/>
                <w:bCs/>
                <w:color w:val="auto"/>
                <w:szCs w:val="21"/>
                <w:highlight w:val="none"/>
                <w:lang w:val="zh-CN"/>
              </w:rPr>
              <w:t>评审标准：</w:t>
            </w:r>
          </w:p>
          <w:p w14:paraId="460EE9DC">
            <w:pPr>
              <w:keepNext w:val="0"/>
              <w:keepLines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宋体" w:hAnsi="宋体"/>
                <w:bCs/>
                <w:color w:val="auto"/>
                <w:szCs w:val="21"/>
                <w:highlight w:val="none"/>
                <w:lang w:val="zh-CN"/>
              </w:rPr>
            </w:pPr>
            <w:r>
              <w:rPr>
                <w:rFonts w:hint="default" w:ascii="宋体" w:hAnsi="宋体"/>
                <w:bCs/>
                <w:color w:val="auto"/>
                <w:szCs w:val="21"/>
                <w:highlight w:val="none"/>
                <w:lang w:val="zh-CN"/>
              </w:rPr>
              <w:t>（1）投标文件按照招标文件规定的格式、内容填写，字迹清晰可辨</w:t>
            </w:r>
            <w:r>
              <w:rPr>
                <w:rFonts w:hint="eastAsia" w:ascii="宋体" w:hAnsi="宋体"/>
                <w:bCs/>
                <w:color w:val="auto"/>
                <w:szCs w:val="21"/>
                <w:highlight w:val="none"/>
                <w:lang w:val="zh-CN"/>
              </w:rPr>
              <w:t>，提供了满足招标文件要求的证明材料：</w:t>
            </w:r>
          </w:p>
          <w:p w14:paraId="638B413A">
            <w:pPr>
              <w:keepNext w:val="0"/>
              <w:keepLines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宋体" w:hAnsi="宋体"/>
                <w:bCs/>
                <w:color w:val="auto"/>
                <w:szCs w:val="21"/>
                <w:highlight w:val="none"/>
                <w:lang w:val="zh-CN"/>
              </w:rPr>
            </w:pPr>
            <w:r>
              <w:rPr>
                <w:rFonts w:hint="default" w:ascii="宋体" w:hAnsi="宋体"/>
                <w:bCs/>
                <w:color w:val="auto"/>
                <w:szCs w:val="21"/>
                <w:highlight w:val="none"/>
                <w:lang w:val="zh-CN"/>
              </w:rPr>
              <w:t>a．投标函按招标文件规定填报了项目名称、标段号、补遗书编号（如有）、工期、工程质量要求及安全目标；</w:t>
            </w:r>
          </w:p>
          <w:p w14:paraId="3692448C">
            <w:pPr>
              <w:keepNext w:val="0"/>
              <w:keepLines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宋体" w:hAnsi="宋体"/>
                <w:bCs/>
                <w:color w:val="auto"/>
                <w:szCs w:val="21"/>
                <w:highlight w:val="none"/>
                <w:lang w:val="zh-CN"/>
              </w:rPr>
            </w:pPr>
            <w:r>
              <w:rPr>
                <w:rFonts w:hint="eastAsia" w:ascii="宋体" w:hAnsi="宋体"/>
                <w:bCs/>
                <w:color w:val="auto"/>
                <w:szCs w:val="21"/>
                <w:highlight w:val="none"/>
                <w:lang w:val="zh-CN"/>
              </w:rPr>
              <w:t>b</w:t>
            </w:r>
            <w:r>
              <w:rPr>
                <w:rFonts w:hint="default" w:ascii="宋体" w:hAnsi="宋体"/>
                <w:bCs/>
                <w:color w:val="auto"/>
                <w:szCs w:val="21"/>
                <w:highlight w:val="none"/>
                <w:lang w:val="zh-CN"/>
              </w:rPr>
              <w:t>．投标函附录的所有数据均符合招标文件规定；</w:t>
            </w:r>
          </w:p>
          <w:p w14:paraId="4B030C7A">
            <w:pPr>
              <w:keepNext w:val="0"/>
              <w:keepLines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宋体" w:hAnsi="宋体"/>
                <w:bCs/>
                <w:color w:val="auto"/>
                <w:szCs w:val="21"/>
                <w:highlight w:val="none"/>
                <w:lang w:val="zh-CN"/>
              </w:rPr>
            </w:pPr>
            <w:r>
              <w:rPr>
                <w:rFonts w:hint="eastAsia" w:ascii="宋体" w:hAnsi="宋体"/>
                <w:bCs/>
                <w:color w:val="auto"/>
                <w:szCs w:val="21"/>
                <w:highlight w:val="none"/>
                <w:lang w:val="zh-CN"/>
              </w:rPr>
              <w:t>c</w:t>
            </w:r>
            <w:r>
              <w:rPr>
                <w:rFonts w:hint="default" w:ascii="宋体" w:hAnsi="宋体"/>
                <w:bCs/>
                <w:color w:val="auto"/>
                <w:szCs w:val="21"/>
                <w:highlight w:val="none"/>
                <w:lang w:val="zh-CN"/>
              </w:rPr>
              <w:t>．投标文件组成齐全完整，内容均按规定填写。</w:t>
            </w:r>
          </w:p>
          <w:p w14:paraId="1A37548B">
            <w:pPr>
              <w:keepNext w:val="0"/>
              <w:keepLines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宋体" w:hAnsi="宋体"/>
                <w:bCs/>
                <w:color w:val="auto"/>
                <w:szCs w:val="21"/>
                <w:highlight w:val="none"/>
                <w:lang w:val="zh-CN"/>
              </w:rPr>
            </w:pPr>
            <w:r>
              <w:rPr>
                <w:rFonts w:hint="default" w:ascii="宋体" w:hAnsi="宋体"/>
                <w:bCs/>
                <w:color w:val="auto"/>
                <w:szCs w:val="21"/>
                <w:highlight w:val="none"/>
                <w:lang w:val="zh-CN"/>
              </w:rPr>
              <w:t>（2）投标文件上法定代表人或其授权代理人的签字、投标人的单位章盖章齐全，符合招标文件规定。</w:t>
            </w:r>
          </w:p>
          <w:p w14:paraId="3F22E858">
            <w:pPr>
              <w:keepNext w:val="0"/>
              <w:keepLines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宋体" w:hAnsi="宋体"/>
                <w:bCs/>
                <w:color w:val="auto"/>
                <w:szCs w:val="21"/>
                <w:highlight w:val="none"/>
                <w:lang w:val="zh-CN"/>
              </w:rPr>
            </w:pPr>
            <w:r>
              <w:rPr>
                <w:rFonts w:hint="default" w:ascii="宋体" w:hAnsi="宋体"/>
                <w:bCs/>
                <w:color w:val="auto"/>
                <w:szCs w:val="21"/>
                <w:highlight w:val="none"/>
                <w:lang w:val="zh-CN"/>
              </w:rPr>
              <w:t>（</w:t>
            </w:r>
            <w:r>
              <w:rPr>
                <w:rFonts w:hint="eastAsia" w:ascii="宋体" w:hAnsi="宋体"/>
                <w:bCs/>
                <w:color w:val="auto"/>
                <w:szCs w:val="21"/>
                <w:highlight w:val="none"/>
                <w:lang w:val="zh-CN"/>
              </w:rPr>
              <w:t>3</w:t>
            </w:r>
            <w:r>
              <w:rPr>
                <w:rFonts w:hint="default" w:ascii="宋体" w:hAnsi="宋体"/>
                <w:bCs/>
                <w:color w:val="auto"/>
                <w:szCs w:val="21"/>
                <w:highlight w:val="none"/>
                <w:lang w:val="zh-CN"/>
              </w:rPr>
              <w:t>）投标人按照招标文件的规定提供了投标保证金：</w:t>
            </w:r>
          </w:p>
          <w:p w14:paraId="6A292640">
            <w:pPr>
              <w:keepNext w:val="0"/>
              <w:keepLines w:val="0"/>
              <w:suppressLineNumbers w:val="0"/>
              <w:autoSpaceDE w:val="0"/>
              <w:autoSpaceDN w:val="0"/>
              <w:adjustRightInd w:val="0"/>
              <w:spacing w:before="0" w:beforeAutospacing="0" w:after="0" w:afterAutospacing="0" w:line="360" w:lineRule="auto"/>
              <w:ind w:left="0" w:right="0" w:firstLine="455" w:firstLineChars="217"/>
              <w:jc w:val="left"/>
              <w:rPr>
                <w:rFonts w:hint="default" w:ascii="宋体" w:hAnsi="宋体"/>
                <w:bCs/>
                <w:color w:val="auto"/>
                <w:szCs w:val="21"/>
                <w:highlight w:val="none"/>
                <w:lang w:val="zh-CN"/>
              </w:rPr>
            </w:pPr>
            <w:r>
              <w:rPr>
                <w:rFonts w:hint="eastAsia" w:ascii="宋体" w:hAnsi="宋体"/>
                <w:bCs/>
                <w:color w:val="auto"/>
                <w:szCs w:val="21"/>
                <w:highlight w:val="none"/>
                <w:lang w:val="zh-CN"/>
              </w:rPr>
              <w:t>a．投标保证金金额符合招标文件规定的金额，且投标保证金有效期不少于投标有效期；</w:t>
            </w:r>
          </w:p>
          <w:p w14:paraId="0097B8A5">
            <w:pPr>
              <w:keepNext w:val="0"/>
              <w:keepLines w:val="0"/>
              <w:suppressLineNumbers w:val="0"/>
              <w:autoSpaceDE w:val="0"/>
              <w:autoSpaceDN w:val="0"/>
              <w:adjustRightInd w:val="0"/>
              <w:spacing w:before="0" w:beforeAutospacing="0" w:after="0" w:afterAutospacing="0" w:line="360" w:lineRule="auto"/>
              <w:ind w:left="0" w:right="0" w:firstLine="455" w:firstLineChars="217"/>
              <w:jc w:val="left"/>
              <w:rPr>
                <w:rFonts w:hint="default" w:ascii="宋体" w:hAnsi="宋体"/>
                <w:bCs/>
                <w:color w:val="auto"/>
                <w:szCs w:val="21"/>
                <w:highlight w:val="none"/>
                <w:lang w:val="zh-CN"/>
              </w:rPr>
            </w:pPr>
            <w:r>
              <w:rPr>
                <w:rFonts w:hint="eastAsia" w:ascii="宋体" w:hAnsi="宋体"/>
                <w:bCs/>
                <w:color w:val="auto"/>
                <w:szCs w:val="21"/>
                <w:highlight w:val="none"/>
                <w:lang w:val="zh-CN"/>
              </w:rPr>
              <w:t>b．若投标保证金采用现金或支票形式提交，投标人应在递交投标文件截止时间之前，将投标保证金由投标人的基本账户转入招标人指定帐户；</w:t>
            </w:r>
          </w:p>
          <w:p w14:paraId="18497034">
            <w:pPr>
              <w:keepNext w:val="0"/>
              <w:keepLines w:val="0"/>
              <w:suppressLineNumbers w:val="0"/>
              <w:autoSpaceDE w:val="0"/>
              <w:autoSpaceDN w:val="0"/>
              <w:adjustRightInd w:val="0"/>
              <w:spacing w:before="0" w:beforeAutospacing="0" w:after="0" w:afterAutospacing="0" w:line="360" w:lineRule="auto"/>
              <w:ind w:left="0" w:right="0" w:firstLine="455" w:firstLineChars="217"/>
              <w:jc w:val="left"/>
              <w:rPr>
                <w:rFonts w:hint="default" w:ascii="宋体" w:hAnsi="宋体"/>
                <w:bCs/>
                <w:color w:val="auto"/>
                <w:szCs w:val="21"/>
                <w:highlight w:val="none"/>
                <w:lang w:val="zh-CN"/>
              </w:rPr>
            </w:pPr>
            <w:r>
              <w:rPr>
                <w:rFonts w:hint="eastAsia" w:ascii="宋体" w:hAnsi="宋体"/>
                <w:bCs/>
                <w:color w:val="auto"/>
                <w:szCs w:val="21"/>
                <w:highlight w:val="none"/>
                <w:lang w:val="zh-CN"/>
              </w:rPr>
              <w:t>c．若投标保证金采用电子保函形式提交，电子保函须满足招标文件的要求。</w:t>
            </w:r>
          </w:p>
          <w:p w14:paraId="220A009A">
            <w:pPr>
              <w:keepNext w:val="0"/>
              <w:keepLines w:val="0"/>
              <w:suppressLineNumbers w:val="0"/>
              <w:autoSpaceDE w:val="0"/>
              <w:autoSpaceDN w:val="0"/>
              <w:adjustRightInd w:val="0"/>
              <w:spacing w:before="0" w:beforeAutospacing="0" w:after="0" w:afterAutospacing="0" w:line="360" w:lineRule="auto"/>
              <w:ind w:left="0" w:right="0" w:firstLine="455" w:firstLineChars="217"/>
              <w:jc w:val="left"/>
              <w:rPr>
                <w:rFonts w:hint="default" w:ascii="宋体" w:hAnsi="宋体"/>
                <w:bCs/>
                <w:color w:val="auto"/>
                <w:szCs w:val="21"/>
                <w:highlight w:val="none"/>
                <w:lang w:val="zh-CN"/>
              </w:rPr>
            </w:pPr>
            <w:r>
              <w:rPr>
                <w:rFonts w:hint="default" w:ascii="宋体" w:hAnsi="宋体"/>
                <w:bCs/>
                <w:color w:val="auto"/>
                <w:szCs w:val="21"/>
                <w:highlight w:val="none"/>
                <w:lang w:val="zh-CN"/>
              </w:rPr>
              <w:t>（</w:t>
            </w:r>
            <w:r>
              <w:rPr>
                <w:rFonts w:hint="eastAsia" w:ascii="宋体" w:hAnsi="宋体"/>
                <w:bCs/>
                <w:color w:val="auto"/>
                <w:szCs w:val="21"/>
                <w:highlight w:val="none"/>
                <w:lang w:val="zh-CN"/>
              </w:rPr>
              <w:t>4</w:t>
            </w:r>
            <w:r>
              <w:rPr>
                <w:rFonts w:hint="default" w:ascii="宋体" w:hAnsi="宋体"/>
                <w:bCs/>
                <w:color w:val="auto"/>
                <w:szCs w:val="21"/>
                <w:highlight w:val="none"/>
                <w:lang w:val="zh-CN"/>
              </w:rPr>
              <w:t>）</w:t>
            </w:r>
            <w:r>
              <w:rPr>
                <w:rFonts w:hint="eastAsia" w:ascii="宋体" w:hAnsi="宋体"/>
                <w:bCs/>
                <w:color w:val="auto"/>
                <w:szCs w:val="21"/>
                <w:highlight w:val="none"/>
                <w:lang w:val="zh-CN"/>
              </w:rPr>
              <w:t>投标人法定代表人授权委托代理人的，须提交授权委托书，且授权人和被授权人均在授权委托书上签名。</w:t>
            </w:r>
            <w:r>
              <w:rPr>
                <w:rFonts w:hint="eastAsia" w:ascii="宋体" w:hAnsi="宋体"/>
                <w:bCs/>
                <w:color w:val="auto"/>
                <w:szCs w:val="21"/>
                <w:highlight w:val="none"/>
                <w:lang w:val="zh-CN"/>
              </w:rPr>
              <w:br w:type="textWrapping"/>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lang w:val="zh-CN"/>
              </w:rPr>
              <w:t>（</w:t>
            </w:r>
            <w:r>
              <w:rPr>
                <w:rFonts w:hint="eastAsia" w:ascii="宋体" w:hAnsi="宋体"/>
                <w:bCs/>
                <w:color w:val="auto"/>
                <w:szCs w:val="21"/>
                <w:highlight w:val="none"/>
                <w:lang w:val="en-US" w:eastAsia="zh-CN"/>
              </w:rPr>
              <w:t>5</w:t>
            </w:r>
            <w:r>
              <w:rPr>
                <w:rFonts w:hint="eastAsia" w:ascii="宋体" w:hAnsi="宋体"/>
                <w:bCs/>
                <w:color w:val="auto"/>
                <w:szCs w:val="21"/>
                <w:highlight w:val="none"/>
                <w:lang w:val="zh-CN"/>
              </w:rPr>
              <w:t>）投标人法定代表人亲自签署投标文件的，按招标文件要求提供了法定代表人身份证明。</w:t>
            </w:r>
          </w:p>
          <w:p w14:paraId="6B426A13">
            <w:pPr>
              <w:keepNext w:val="0"/>
              <w:keepLines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宋体" w:hAnsi="宋体"/>
                <w:color w:val="auto"/>
                <w:szCs w:val="21"/>
                <w:highlight w:val="none"/>
              </w:rPr>
            </w:pPr>
            <w:r>
              <w:rPr>
                <w:rFonts w:hint="default" w:ascii="宋体" w:hAnsi="宋体"/>
                <w:bCs/>
                <w:color w:val="auto"/>
                <w:szCs w:val="21"/>
                <w:highlight w:val="none"/>
                <w:lang w:val="zh-CN"/>
              </w:rPr>
              <w:t>（</w:t>
            </w:r>
            <w:r>
              <w:rPr>
                <w:rFonts w:hint="eastAsia" w:ascii="宋体" w:hAnsi="宋体"/>
                <w:bCs/>
                <w:color w:val="auto"/>
                <w:szCs w:val="21"/>
                <w:highlight w:val="none"/>
                <w:lang w:val="en-US" w:eastAsia="zh-CN"/>
              </w:rPr>
              <w:t>6</w:t>
            </w:r>
            <w:r>
              <w:rPr>
                <w:rFonts w:hint="default" w:ascii="宋体" w:hAnsi="宋体"/>
                <w:bCs/>
                <w:color w:val="auto"/>
                <w:szCs w:val="21"/>
                <w:highlight w:val="none"/>
                <w:lang w:val="zh-CN"/>
              </w:rPr>
              <w:t>）</w:t>
            </w:r>
            <w:r>
              <w:rPr>
                <w:rFonts w:hint="default" w:ascii="宋体" w:hAnsi="宋体"/>
                <w:color w:val="auto"/>
                <w:szCs w:val="21"/>
                <w:highlight w:val="none"/>
              </w:rPr>
              <w:t>投标人未以联合体形式投标。</w:t>
            </w:r>
          </w:p>
          <w:p w14:paraId="511E37D8">
            <w:pPr>
              <w:keepNext w:val="0"/>
              <w:keepLines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宋体" w:hAnsi="宋体"/>
                <w:color w:val="auto"/>
                <w:szCs w:val="21"/>
                <w:highlight w:val="none"/>
              </w:rPr>
            </w:pPr>
            <w:r>
              <w:rPr>
                <w:rFonts w:hint="default" w:ascii="宋体" w:hAnsi="宋体"/>
                <w:bCs/>
                <w:color w:val="auto"/>
                <w:szCs w:val="21"/>
                <w:highlight w:val="none"/>
                <w:lang w:val="zh-CN"/>
              </w:rPr>
              <w:t>（</w:t>
            </w:r>
            <w:r>
              <w:rPr>
                <w:rFonts w:hint="eastAsia" w:ascii="宋体" w:hAnsi="宋体"/>
                <w:color w:val="auto"/>
                <w:szCs w:val="21"/>
                <w:highlight w:val="none"/>
                <w:lang w:val="en-US" w:eastAsia="zh-CN"/>
              </w:rPr>
              <w:t>7</w:t>
            </w:r>
            <w:r>
              <w:rPr>
                <w:rFonts w:hint="eastAsia" w:ascii="宋体" w:hAnsi="宋体"/>
                <w:color w:val="auto"/>
                <w:szCs w:val="21"/>
                <w:highlight w:val="none"/>
              </w:rPr>
              <w:t>）</w:t>
            </w:r>
            <w:r>
              <w:rPr>
                <w:rFonts w:hint="default" w:ascii="宋体" w:hAnsi="宋体"/>
                <w:bCs/>
                <w:color w:val="auto"/>
                <w:szCs w:val="21"/>
                <w:highlight w:val="none"/>
                <w:lang w:val="zh-CN"/>
              </w:rPr>
              <w:t>投标人</w:t>
            </w:r>
            <w:r>
              <w:rPr>
                <w:rFonts w:hint="eastAsia" w:ascii="宋体" w:hAnsi="宋体"/>
                <w:bCs/>
                <w:color w:val="auto"/>
                <w:szCs w:val="21"/>
                <w:highlight w:val="none"/>
                <w:lang w:val="zh-CN"/>
              </w:rPr>
              <w:t>没有提出</w:t>
            </w:r>
            <w:r>
              <w:rPr>
                <w:rFonts w:hint="default" w:ascii="宋体" w:hAnsi="宋体"/>
                <w:bCs/>
                <w:color w:val="auto"/>
                <w:szCs w:val="21"/>
                <w:highlight w:val="none"/>
                <w:lang w:val="zh-CN"/>
              </w:rPr>
              <w:t>分包计划。</w:t>
            </w:r>
          </w:p>
          <w:p w14:paraId="746FA46A">
            <w:pPr>
              <w:keepNext w:val="0"/>
              <w:keepLines w:val="0"/>
              <w:suppressLineNumbers w:val="0"/>
              <w:autoSpaceDE w:val="0"/>
              <w:autoSpaceDN w:val="0"/>
              <w:adjustRightInd w:val="0"/>
              <w:spacing w:before="0" w:beforeAutospacing="0" w:after="0" w:afterAutospacing="0" w:line="360" w:lineRule="auto"/>
              <w:ind w:left="0" w:right="0" w:firstLine="455" w:firstLineChars="217"/>
              <w:jc w:val="left"/>
              <w:rPr>
                <w:rFonts w:hint="default"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）同一投标人未提交两个以上不同的投标文件，但招标文件要求提交备选投标的除外。</w:t>
            </w:r>
          </w:p>
          <w:p w14:paraId="5B456B25">
            <w:pPr>
              <w:keepNext w:val="0"/>
              <w:keepLines w:val="0"/>
              <w:suppressLineNumbers w:val="0"/>
              <w:autoSpaceDE w:val="0"/>
              <w:autoSpaceDN w:val="0"/>
              <w:adjustRightInd w:val="0"/>
              <w:spacing w:before="0" w:beforeAutospacing="0" w:after="0" w:afterAutospacing="0" w:line="360" w:lineRule="auto"/>
              <w:ind w:left="0" w:right="0" w:firstLine="455" w:firstLineChars="217"/>
              <w:jc w:val="left"/>
              <w:rPr>
                <w:rFonts w:hint="default"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）投标文件中未出现有关投标报价的内容。</w:t>
            </w:r>
          </w:p>
          <w:p w14:paraId="6C6C17AB">
            <w:pPr>
              <w:keepNext w:val="0"/>
              <w:keepLines w:val="0"/>
              <w:suppressLineNumbers w:val="0"/>
              <w:autoSpaceDE w:val="0"/>
              <w:autoSpaceDN w:val="0"/>
              <w:adjustRightInd w:val="0"/>
              <w:spacing w:before="0" w:beforeAutospacing="0" w:after="0" w:afterAutospacing="0" w:line="360" w:lineRule="auto"/>
              <w:ind w:left="0" w:right="0" w:firstLine="455" w:firstLineChars="217"/>
              <w:jc w:val="left"/>
              <w:rPr>
                <w:rFonts w:hint="default"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10</w:t>
            </w:r>
            <w:r>
              <w:rPr>
                <w:rFonts w:hint="eastAsia" w:ascii="宋体" w:hAnsi="宋体"/>
                <w:color w:val="auto"/>
                <w:szCs w:val="21"/>
                <w:highlight w:val="none"/>
              </w:rPr>
              <w:t>）投标文件载明的招标项目完成期限未超过招标文件规定的时限。</w:t>
            </w:r>
          </w:p>
          <w:p w14:paraId="193191AB">
            <w:pPr>
              <w:keepNext w:val="0"/>
              <w:keepLines w:val="0"/>
              <w:suppressLineNumbers w:val="0"/>
              <w:autoSpaceDE w:val="0"/>
              <w:autoSpaceDN w:val="0"/>
              <w:adjustRightInd w:val="0"/>
              <w:spacing w:before="0" w:beforeAutospacing="0" w:after="0" w:afterAutospacing="0" w:line="360" w:lineRule="auto"/>
              <w:ind w:left="0" w:right="0" w:firstLine="455" w:firstLineChars="217"/>
              <w:jc w:val="left"/>
              <w:rPr>
                <w:rFonts w:hint="default"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11</w:t>
            </w:r>
            <w:r>
              <w:rPr>
                <w:rFonts w:hint="eastAsia" w:ascii="宋体" w:hAnsi="宋体"/>
                <w:color w:val="auto"/>
                <w:szCs w:val="21"/>
                <w:highlight w:val="none"/>
              </w:rPr>
              <w:t>）投标文件对招标文件的实质性要求和条件作出响应。</w:t>
            </w:r>
          </w:p>
          <w:p w14:paraId="019FA626">
            <w:pPr>
              <w:keepNext w:val="0"/>
              <w:keepLines w:val="0"/>
              <w:suppressLineNumbers w:val="0"/>
              <w:autoSpaceDE w:val="0"/>
              <w:autoSpaceDN w:val="0"/>
              <w:adjustRightInd w:val="0"/>
              <w:spacing w:before="0" w:beforeAutospacing="0" w:after="0" w:afterAutospacing="0" w:line="360" w:lineRule="auto"/>
              <w:ind w:left="0" w:right="0" w:firstLine="455" w:firstLineChars="217"/>
              <w:jc w:val="left"/>
              <w:rPr>
                <w:rFonts w:hint="default"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12</w:t>
            </w:r>
            <w:r>
              <w:rPr>
                <w:rFonts w:hint="eastAsia" w:ascii="宋体" w:hAnsi="宋体"/>
                <w:color w:val="auto"/>
                <w:szCs w:val="21"/>
                <w:highlight w:val="none"/>
              </w:rPr>
              <w:t>）权利义务符合招标文件规定：</w:t>
            </w:r>
          </w:p>
          <w:p w14:paraId="61A77438">
            <w:pPr>
              <w:keepNext w:val="0"/>
              <w:keepLines w:val="0"/>
              <w:suppressLineNumbers w:val="0"/>
              <w:autoSpaceDE w:val="0"/>
              <w:autoSpaceDN w:val="0"/>
              <w:adjustRightInd w:val="0"/>
              <w:spacing w:before="0" w:beforeAutospacing="0" w:after="0" w:afterAutospacing="0" w:line="360" w:lineRule="auto"/>
              <w:ind w:left="0" w:right="0" w:firstLine="455" w:firstLineChars="217"/>
              <w:jc w:val="left"/>
              <w:rPr>
                <w:rFonts w:hint="default" w:ascii="宋体" w:hAnsi="宋体"/>
                <w:bCs/>
                <w:color w:val="auto"/>
                <w:szCs w:val="21"/>
                <w:highlight w:val="none"/>
              </w:rPr>
            </w:pPr>
            <w:r>
              <w:rPr>
                <w:rFonts w:hint="default" w:ascii="宋体" w:hAnsi="宋体"/>
                <w:bCs/>
                <w:color w:val="auto"/>
                <w:szCs w:val="21"/>
                <w:highlight w:val="none"/>
              </w:rPr>
              <w:t>a．投标人应接受招标文件规定的风险划分原则，未提出新的风险划分办法；</w:t>
            </w:r>
          </w:p>
          <w:p w14:paraId="1BD87457">
            <w:pPr>
              <w:keepNext w:val="0"/>
              <w:keepLines w:val="0"/>
              <w:suppressLineNumbers w:val="0"/>
              <w:autoSpaceDE w:val="0"/>
              <w:autoSpaceDN w:val="0"/>
              <w:adjustRightInd w:val="0"/>
              <w:spacing w:before="0" w:beforeAutospacing="0" w:after="0" w:afterAutospacing="0" w:line="360" w:lineRule="auto"/>
              <w:ind w:left="0" w:right="0" w:firstLine="455" w:firstLineChars="217"/>
              <w:jc w:val="left"/>
              <w:rPr>
                <w:rFonts w:hint="default" w:ascii="宋体" w:hAnsi="宋体"/>
                <w:bCs/>
                <w:color w:val="auto"/>
                <w:szCs w:val="21"/>
                <w:highlight w:val="none"/>
              </w:rPr>
            </w:pPr>
            <w:r>
              <w:rPr>
                <w:rFonts w:hint="default" w:ascii="宋体" w:hAnsi="宋体"/>
                <w:bCs/>
                <w:color w:val="auto"/>
                <w:szCs w:val="21"/>
                <w:highlight w:val="none"/>
              </w:rPr>
              <w:t>b．投标人未增加发包人的责任范围、或减少投标人的义务；</w:t>
            </w:r>
          </w:p>
          <w:p w14:paraId="0513D373">
            <w:pPr>
              <w:keepNext w:val="0"/>
              <w:keepLines w:val="0"/>
              <w:suppressLineNumbers w:val="0"/>
              <w:autoSpaceDE w:val="0"/>
              <w:autoSpaceDN w:val="0"/>
              <w:adjustRightInd w:val="0"/>
              <w:spacing w:before="0" w:beforeAutospacing="0" w:after="0" w:afterAutospacing="0" w:line="360" w:lineRule="auto"/>
              <w:ind w:left="0" w:right="0" w:firstLine="455" w:firstLineChars="217"/>
              <w:jc w:val="left"/>
              <w:rPr>
                <w:rFonts w:hint="default" w:ascii="宋体" w:hAnsi="宋体"/>
                <w:bCs/>
                <w:color w:val="auto"/>
                <w:szCs w:val="21"/>
                <w:highlight w:val="none"/>
              </w:rPr>
            </w:pPr>
            <w:r>
              <w:rPr>
                <w:rFonts w:hint="default" w:ascii="宋体" w:hAnsi="宋体"/>
                <w:bCs/>
                <w:color w:val="auto"/>
                <w:szCs w:val="21"/>
                <w:highlight w:val="none"/>
              </w:rPr>
              <w:t>c．投标人未提出不同的工程验收、计量、支付办法；</w:t>
            </w:r>
          </w:p>
          <w:p w14:paraId="104F8960">
            <w:pPr>
              <w:keepNext w:val="0"/>
              <w:keepLines w:val="0"/>
              <w:suppressLineNumbers w:val="0"/>
              <w:autoSpaceDE w:val="0"/>
              <w:autoSpaceDN w:val="0"/>
              <w:adjustRightInd w:val="0"/>
              <w:spacing w:before="0" w:beforeAutospacing="0" w:after="0" w:afterAutospacing="0" w:line="360" w:lineRule="auto"/>
              <w:ind w:left="0" w:right="0" w:firstLine="455" w:firstLineChars="217"/>
              <w:jc w:val="left"/>
              <w:rPr>
                <w:rFonts w:hint="default" w:ascii="宋体" w:hAnsi="宋体"/>
                <w:bCs/>
                <w:color w:val="auto"/>
                <w:szCs w:val="21"/>
                <w:highlight w:val="none"/>
              </w:rPr>
            </w:pPr>
            <w:r>
              <w:rPr>
                <w:rFonts w:hint="default" w:ascii="宋体" w:hAnsi="宋体"/>
                <w:bCs/>
                <w:color w:val="auto"/>
                <w:szCs w:val="21"/>
                <w:highlight w:val="none"/>
              </w:rPr>
              <w:t>d．投标人对合同纠纷、事故处理办法未提出异议；</w:t>
            </w:r>
          </w:p>
          <w:p w14:paraId="2B35C9F6">
            <w:pPr>
              <w:keepNext w:val="0"/>
              <w:keepLines w:val="0"/>
              <w:suppressLineNumbers w:val="0"/>
              <w:autoSpaceDE w:val="0"/>
              <w:autoSpaceDN w:val="0"/>
              <w:adjustRightInd w:val="0"/>
              <w:spacing w:before="0" w:beforeAutospacing="0" w:after="0" w:afterAutospacing="0" w:line="360" w:lineRule="auto"/>
              <w:ind w:left="0" w:right="0" w:firstLine="455" w:firstLineChars="217"/>
              <w:jc w:val="left"/>
              <w:rPr>
                <w:rFonts w:hint="default" w:ascii="宋体" w:hAnsi="宋体"/>
                <w:bCs/>
                <w:color w:val="auto"/>
                <w:szCs w:val="21"/>
                <w:highlight w:val="none"/>
              </w:rPr>
            </w:pPr>
            <w:r>
              <w:rPr>
                <w:rFonts w:hint="default" w:ascii="宋体" w:hAnsi="宋体"/>
                <w:bCs/>
                <w:color w:val="auto"/>
                <w:szCs w:val="21"/>
                <w:highlight w:val="none"/>
              </w:rPr>
              <w:t>e．投标人在投标活动中无欺诈行为；</w:t>
            </w:r>
          </w:p>
          <w:p w14:paraId="30D285D3">
            <w:pPr>
              <w:keepNext w:val="0"/>
              <w:keepLines w:val="0"/>
              <w:suppressLineNumbers w:val="0"/>
              <w:autoSpaceDE w:val="0"/>
              <w:autoSpaceDN w:val="0"/>
              <w:adjustRightInd w:val="0"/>
              <w:spacing w:before="0" w:beforeAutospacing="0" w:after="0" w:afterAutospacing="0" w:line="360" w:lineRule="auto"/>
              <w:ind w:left="0" w:right="0" w:firstLine="455" w:firstLineChars="217"/>
              <w:jc w:val="left"/>
              <w:rPr>
                <w:rFonts w:hint="default" w:ascii="宋体" w:hAnsi="宋体"/>
                <w:bCs/>
                <w:color w:val="auto"/>
                <w:szCs w:val="21"/>
                <w:highlight w:val="none"/>
              </w:rPr>
            </w:pPr>
            <w:r>
              <w:rPr>
                <w:rFonts w:hint="default" w:ascii="宋体" w:hAnsi="宋体"/>
                <w:bCs/>
                <w:color w:val="auto"/>
                <w:szCs w:val="21"/>
                <w:highlight w:val="none"/>
              </w:rPr>
              <w:t>f．投标人未对合同条款有重要保留。</w:t>
            </w:r>
          </w:p>
        </w:tc>
      </w:tr>
      <w:tr w14:paraId="18A0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95" w:type="dxa"/>
            <w:vAlign w:val="center"/>
          </w:tcPr>
          <w:p w14:paraId="0DEB41A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bCs/>
                <w:color w:val="auto"/>
                <w:szCs w:val="21"/>
                <w:highlight w:val="none"/>
                <w:lang w:val="zh-CN"/>
              </w:rPr>
            </w:pPr>
            <w:r>
              <w:rPr>
                <w:rFonts w:hint="eastAsia" w:ascii="宋体" w:hAnsi="宋体"/>
                <w:bCs/>
                <w:color w:val="auto"/>
                <w:szCs w:val="21"/>
                <w:highlight w:val="none"/>
                <w:lang w:val="zh-CN"/>
              </w:rPr>
              <w:t>2.1.3</w:t>
            </w:r>
          </w:p>
        </w:tc>
        <w:tc>
          <w:tcPr>
            <w:tcW w:w="1565" w:type="dxa"/>
            <w:vAlign w:val="center"/>
          </w:tcPr>
          <w:p w14:paraId="5425000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bCs/>
                <w:color w:val="auto"/>
                <w:szCs w:val="21"/>
                <w:highlight w:val="none"/>
                <w:lang w:val="zh-CN"/>
              </w:rPr>
            </w:pPr>
            <w:r>
              <w:rPr>
                <w:rFonts w:hint="default" w:ascii="宋体" w:hAnsi="宋体"/>
                <w:color w:val="auto"/>
                <w:szCs w:val="21"/>
                <w:highlight w:val="none"/>
              </w:rPr>
              <w:t>第</w:t>
            </w:r>
            <w:r>
              <w:rPr>
                <w:rFonts w:hint="eastAsia" w:ascii="宋体" w:hAnsi="宋体"/>
                <w:color w:val="auto"/>
                <w:szCs w:val="21"/>
                <w:highlight w:val="none"/>
              </w:rPr>
              <w:t>二个</w:t>
            </w:r>
            <w:r>
              <w:rPr>
                <w:rFonts w:hint="default" w:ascii="宋体" w:hAnsi="宋体"/>
                <w:color w:val="auto"/>
                <w:szCs w:val="21"/>
                <w:highlight w:val="none"/>
              </w:rPr>
              <w:t>信封</w:t>
            </w:r>
          </w:p>
          <w:p w14:paraId="6C2BC9C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bCs/>
                <w:color w:val="auto"/>
                <w:szCs w:val="21"/>
                <w:highlight w:val="none"/>
                <w:lang w:val="zh-CN"/>
              </w:rPr>
            </w:pPr>
            <w:r>
              <w:rPr>
                <w:rFonts w:hint="default" w:ascii="宋体" w:hAnsi="宋体"/>
                <w:bCs/>
                <w:color w:val="auto"/>
                <w:szCs w:val="21"/>
                <w:highlight w:val="none"/>
                <w:lang w:val="zh-CN"/>
              </w:rPr>
              <w:t>形式评审与响应性评审标准</w:t>
            </w:r>
          </w:p>
        </w:tc>
        <w:tc>
          <w:tcPr>
            <w:tcW w:w="7102" w:type="dxa"/>
            <w:vAlign w:val="center"/>
          </w:tcPr>
          <w:p w14:paraId="27E0CFF0">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b/>
                <w:color w:val="auto"/>
                <w:szCs w:val="21"/>
                <w:highlight w:val="none"/>
              </w:rPr>
            </w:pPr>
            <w:r>
              <w:rPr>
                <w:rFonts w:hint="eastAsia" w:ascii="宋体" w:hAnsi="宋体"/>
                <w:b/>
                <w:color w:val="auto"/>
                <w:szCs w:val="21"/>
                <w:highlight w:val="none"/>
              </w:rPr>
              <w:t>第二个信封（报价文件）评审标准：</w:t>
            </w:r>
          </w:p>
          <w:p w14:paraId="23A0DFAC">
            <w:pPr>
              <w:keepNext w:val="0"/>
              <w:keepLines w:val="0"/>
              <w:suppressLineNumbers w:val="0"/>
              <w:autoSpaceDE w:val="0"/>
              <w:autoSpaceDN w:val="0"/>
              <w:adjustRightInd w:val="0"/>
              <w:spacing w:before="0" w:beforeAutospacing="0" w:after="0" w:afterAutospacing="0" w:line="360" w:lineRule="auto"/>
              <w:ind w:left="0" w:right="0" w:firstLine="455" w:firstLineChars="217"/>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（1）投标文件按照招标文件规定的格式、内容填写，字迹清晰可辨：</w:t>
            </w:r>
          </w:p>
          <w:p w14:paraId="2AE541EA">
            <w:pPr>
              <w:keepNext w:val="0"/>
              <w:keepLines w:val="0"/>
              <w:suppressLineNumbers w:val="0"/>
              <w:autoSpaceDE w:val="0"/>
              <w:autoSpaceDN w:val="0"/>
              <w:adjustRightInd w:val="0"/>
              <w:spacing w:before="0" w:beforeAutospacing="0" w:after="0" w:afterAutospacing="0" w:line="360" w:lineRule="auto"/>
              <w:ind w:left="0" w:right="0" w:firstLine="455" w:firstLineChars="217"/>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a.</w:t>
            </w:r>
            <w:r>
              <w:rPr>
                <w:rFonts w:hint="eastAsia" w:ascii="宋体" w:hAnsi="宋体" w:eastAsia="宋体" w:cs="Times New Roman"/>
                <w:color w:val="auto"/>
                <w:szCs w:val="21"/>
                <w:highlight w:val="none"/>
                <w:lang w:val="zh-CN"/>
              </w:rPr>
              <w:t>投标函按招标文件规定填报了项目名称、标段号、补遗书编号（如有）、投标价（包括大写金额和小写金额）；</w:t>
            </w:r>
          </w:p>
          <w:p w14:paraId="47851C36">
            <w:pPr>
              <w:keepNext w:val="0"/>
              <w:keepLines w:val="0"/>
              <w:suppressLineNumbers w:val="0"/>
              <w:autoSpaceDE w:val="0"/>
              <w:autoSpaceDN w:val="0"/>
              <w:adjustRightInd w:val="0"/>
              <w:spacing w:before="0" w:beforeAutospacing="0" w:after="0" w:afterAutospacing="0" w:line="360" w:lineRule="auto"/>
              <w:ind w:left="0" w:right="0" w:firstLine="455" w:firstLineChars="217"/>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b.已标价工程量清单说明文字与招标文件规定一致，未进行实质性修改和删减；</w:t>
            </w:r>
          </w:p>
          <w:p w14:paraId="058DA48A">
            <w:pPr>
              <w:keepNext w:val="0"/>
              <w:keepLines w:val="0"/>
              <w:suppressLineNumbers w:val="0"/>
              <w:autoSpaceDE w:val="0"/>
              <w:autoSpaceDN w:val="0"/>
              <w:adjustRightInd w:val="0"/>
              <w:spacing w:before="0" w:beforeAutospacing="0" w:after="0" w:afterAutospacing="0" w:line="360" w:lineRule="auto"/>
              <w:ind w:left="0" w:right="0" w:firstLine="455" w:firstLineChars="217"/>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c.投标文件组成齐全完整，内容均按规定填写。</w:t>
            </w:r>
          </w:p>
          <w:p w14:paraId="4452E5A3">
            <w:pPr>
              <w:keepNext w:val="0"/>
              <w:keepLines w:val="0"/>
              <w:suppressLineNumbers w:val="0"/>
              <w:autoSpaceDE w:val="0"/>
              <w:autoSpaceDN w:val="0"/>
              <w:adjustRightInd w:val="0"/>
              <w:spacing w:before="0" w:beforeAutospacing="0" w:after="0" w:afterAutospacing="0" w:line="360" w:lineRule="auto"/>
              <w:ind w:left="0" w:right="0" w:firstLine="455" w:firstLineChars="217"/>
              <w:jc w:val="left"/>
              <w:rPr>
                <w:rFonts w:hint="default" w:ascii="宋体" w:hAnsi="宋体"/>
                <w:color w:val="auto"/>
                <w:szCs w:val="21"/>
                <w:highlight w:val="none"/>
              </w:rPr>
            </w:pPr>
            <w:r>
              <w:rPr>
                <w:rFonts w:hint="eastAsia" w:ascii="宋体" w:hAnsi="宋体"/>
                <w:color w:val="auto"/>
                <w:szCs w:val="21"/>
                <w:highlight w:val="none"/>
              </w:rPr>
              <w:t>（2）</w:t>
            </w:r>
            <w:r>
              <w:rPr>
                <w:rFonts w:hint="default" w:ascii="宋体" w:hAnsi="宋体"/>
                <w:color w:val="auto"/>
                <w:szCs w:val="21"/>
                <w:highlight w:val="none"/>
              </w:rPr>
              <w:t>投标文件上法定代表人或其授权代理人的签字、投标人的单位章盖章齐全，符合招标文件规定。</w:t>
            </w:r>
          </w:p>
          <w:p w14:paraId="0F7C3FD9">
            <w:pPr>
              <w:keepNext w:val="0"/>
              <w:keepLines w:val="0"/>
              <w:suppressLineNumbers w:val="0"/>
              <w:autoSpaceDE w:val="0"/>
              <w:autoSpaceDN w:val="0"/>
              <w:adjustRightInd w:val="0"/>
              <w:spacing w:before="0" w:beforeAutospacing="0" w:after="0" w:afterAutospacing="0" w:line="360" w:lineRule="auto"/>
              <w:ind w:left="0" w:right="0" w:firstLine="455" w:firstLineChars="217"/>
              <w:jc w:val="left"/>
              <w:rPr>
                <w:rFonts w:hint="default"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rPr>
              <w:t>3</w:t>
            </w:r>
            <w:r>
              <w:rPr>
                <w:rFonts w:hint="eastAsia" w:ascii="宋体" w:hAnsi="宋体"/>
                <w:color w:val="auto"/>
                <w:szCs w:val="21"/>
                <w:highlight w:val="none"/>
              </w:rPr>
              <w:t>）</w:t>
            </w:r>
            <w:r>
              <w:rPr>
                <w:rFonts w:hint="default" w:ascii="宋体" w:hAnsi="宋体"/>
                <w:color w:val="auto"/>
                <w:szCs w:val="21"/>
                <w:highlight w:val="none"/>
              </w:rPr>
              <w:t>投标报价中的报价未超过招标文件设定的最高投标限价。</w:t>
            </w:r>
          </w:p>
          <w:p w14:paraId="7F99FD08">
            <w:pPr>
              <w:keepNext w:val="0"/>
              <w:keepLines w:val="0"/>
              <w:suppressLineNumbers w:val="0"/>
              <w:autoSpaceDE w:val="0"/>
              <w:autoSpaceDN w:val="0"/>
              <w:adjustRightInd w:val="0"/>
              <w:spacing w:before="0" w:beforeAutospacing="0" w:after="0" w:afterAutospacing="0" w:line="360" w:lineRule="auto"/>
              <w:ind w:left="0" w:right="0" w:firstLine="455" w:firstLineChars="217"/>
              <w:jc w:val="left"/>
              <w:rPr>
                <w:rFonts w:hint="default"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rPr>
              <w:t>4</w:t>
            </w:r>
            <w:r>
              <w:rPr>
                <w:rFonts w:hint="eastAsia" w:ascii="宋体" w:hAnsi="宋体"/>
                <w:color w:val="auto"/>
                <w:szCs w:val="21"/>
                <w:highlight w:val="none"/>
              </w:rPr>
              <w:t>）</w:t>
            </w:r>
            <w:r>
              <w:rPr>
                <w:rFonts w:hint="default" w:ascii="宋体" w:hAnsi="宋体"/>
                <w:color w:val="auto"/>
                <w:szCs w:val="21"/>
                <w:highlight w:val="none"/>
              </w:rPr>
              <w:t>投标报价中报价的大写金额能够确定具体数值。</w:t>
            </w:r>
          </w:p>
          <w:p w14:paraId="131C59D8">
            <w:pPr>
              <w:keepNext w:val="0"/>
              <w:keepLines w:val="0"/>
              <w:suppressLineNumbers w:val="0"/>
              <w:autoSpaceDE w:val="0"/>
              <w:autoSpaceDN w:val="0"/>
              <w:adjustRightInd w:val="0"/>
              <w:spacing w:before="0" w:beforeAutospacing="0" w:after="0" w:afterAutospacing="0" w:line="360" w:lineRule="auto"/>
              <w:ind w:left="0" w:right="0" w:firstLine="455" w:firstLineChars="217"/>
              <w:jc w:val="left"/>
              <w:rPr>
                <w:rFonts w:hint="eastAsia" w:ascii="宋体" w:hAnsi="宋体" w:eastAsia="宋体"/>
                <w:color w:val="auto"/>
                <w:szCs w:val="21"/>
                <w:highlight w:val="none"/>
                <w:lang w:val="en-US" w:eastAsia="zh-CN"/>
              </w:rPr>
            </w:pPr>
            <w:r>
              <w:rPr>
                <w:rFonts w:hint="eastAsia" w:ascii="宋体" w:hAnsi="宋体"/>
                <w:color w:val="auto"/>
                <w:szCs w:val="21"/>
                <w:highlight w:val="none"/>
              </w:rPr>
              <w:t>（</w:t>
            </w:r>
            <w:r>
              <w:rPr>
                <w:rFonts w:hint="default" w:ascii="宋体" w:hAnsi="宋体"/>
                <w:color w:val="auto"/>
                <w:szCs w:val="21"/>
                <w:highlight w:val="none"/>
              </w:rPr>
              <w:t>5</w:t>
            </w:r>
            <w:r>
              <w:rPr>
                <w:rFonts w:hint="eastAsia" w:ascii="宋体" w:hAnsi="宋体"/>
                <w:color w:val="auto"/>
                <w:szCs w:val="21"/>
                <w:highlight w:val="none"/>
              </w:rPr>
              <w:t>）同一投标人未提交两个以上不同的投标报价</w:t>
            </w:r>
            <w:r>
              <w:rPr>
                <w:rFonts w:hint="eastAsia" w:ascii="宋体" w:hAnsi="宋体"/>
                <w:color w:val="auto"/>
                <w:szCs w:val="21"/>
                <w:highlight w:val="none"/>
                <w:lang w:eastAsia="zh-CN"/>
              </w:rPr>
              <w:t>。</w:t>
            </w:r>
          </w:p>
          <w:p w14:paraId="6AD165C8">
            <w:pPr>
              <w:keepNext w:val="0"/>
              <w:keepLines w:val="0"/>
              <w:suppressLineNumbers w:val="0"/>
              <w:autoSpaceDE w:val="0"/>
              <w:autoSpaceDN w:val="0"/>
              <w:adjustRightInd w:val="0"/>
              <w:spacing w:before="0" w:beforeAutospacing="0" w:after="0" w:afterAutospacing="0" w:line="360" w:lineRule="auto"/>
              <w:ind w:left="0" w:right="0" w:firstLine="455" w:firstLineChars="217"/>
              <w:jc w:val="left"/>
              <w:rPr>
                <w:rFonts w:hint="default"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）投标人填写完毕的工程量固化清单未对工程量固化清单电子文件中的数据、格式和运算定义进行修改；工程量固化清单中的投标报价和投标函大写金额报价一致。</w:t>
            </w:r>
          </w:p>
        </w:tc>
      </w:tr>
      <w:tr w14:paraId="749D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95" w:type="dxa"/>
            <w:vAlign w:val="center"/>
          </w:tcPr>
          <w:p w14:paraId="74AF990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bCs/>
                <w:color w:val="auto"/>
                <w:szCs w:val="21"/>
                <w:highlight w:val="none"/>
                <w:lang w:val="zh-CN"/>
              </w:rPr>
            </w:pPr>
            <w:r>
              <w:rPr>
                <w:rFonts w:hint="eastAsia" w:ascii="宋体" w:hAnsi="宋体"/>
                <w:bCs/>
                <w:color w:val="auto"/>
                <w:szCs w:val="21"/>
                <w:highlight w:val="none"/>
                <w:lang w:val="zh-CN"/>
              </w:rPr>
              <w:t>2.1.2</w:t>
            </w:r>
          </w:p>
        </w:tc>
        <w:tc>
          <w:tcPr>
            <w:tcW w:w="1565" w:type="dxa"/>
            <w:vAlign w:val="center"/>
          </w:tcPr>
          <w:p w14:paraId="79B0A70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bCs/>
                <w:color w:val="auto"/>
                <w:szCs w:val="21"/>
                <w:highlight w:val="none"/>
                <w:lang w:val="zh-CN"/>
              </w:rPr>
            </w:pPr>
            <w:r>
              <w:rPr>
                <w:rFonts w:hint="default" w:ascii="宋体" w:hAnsi="宋体"/>
                <w:color w:val="auto"/>
                <w:szCs w:val="21"/>
                <w:highlight w:val="none"/>
              </w:rPr>
              <w:t>第一</w:t>
            </w:r>
            <w:r>
              <w:rPr>
                <w:rFonts w:hint="eastAsia" w:ascii="宋体" w:hAnsi="宋体"/>
                <w:color w:val="auto"/>
                <w:szCs w:val="21"/>
                <w:highlight w:val="none"/>
              </w:rPr>
              <w:t>个</w:t>
            </w:r>
            <w:r>
              <w:rPr>
                <w:rFonts w:hint="default" w:ascii="宋体" w:hAnsi="宋体"/>
                <w:color w:val="auto"/>
                <w:szCs w:val="21"/>
                <w:highlight w:val="none"/>
              </w:rPr>
              <w:t>信封</w:t>
            </w:r>
          </w:p>
          <w:p w14:paraId="5E5B542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bCs/>
                <w:color w:val="auto"/>
                <w:szCs w:val="21"/>
                <w:highlight w:val="none"/>
                <w:lang w:val="zh-CN"/>
              </w:rPr>
            </w:pPr>
            <w:r>
              <w:rPr>
                <w:rFonts w:hint="eastAsia" w:ascii="宋体" w:hAnsi="宋体"/>
                <w:bCs/>
                <w:color w:val="auto"/>
                <w:szCs w:val="21"/>
                <w:highlight w:val="none"/>
                <w:lang w:val="zh-CN"/>
              </w:rPr>
              <w:t>资格评审标准</w:t>
            </w:r>
          </w:p>
        </w:tc>
        <w:tc>
          <w:tcPr>
            <w:tcW w:w="7102" w:type="dxa"/>
            <w:vAlign w:val="center"/>
          </w:tcPr>
          <w:p w14:paraId="6EC54E03">
            <w:pPr>
              <w:keepNext w:val="0"/>
              <w:keepLines w:val="0"/>
              <w:suppressLineNumbers w:val="0"/>
              <w:autoSpaceDE w:val="0"/>
              <w:autoSpaceDN w:val="0"/>
              <w:adjustRightInd w:val="0"/>
              <w:spacing w:before="0" w:beforeAutospacing="0" w:after="0" w:afterAutospacing="0" w:line="360" w:lineRule="auto"/>
              <w:ind w:left="0" w:right="0" w:firstLine="457" w:firstLineChars="218"/>
              <w:jc w:val="left"/>
              <w:rPr>
                <w:rFonts w:hint="default" w:ascii="宋体" w:hAnsi="宋体"/>
                <w:color w:val="auto"/>
                <w:highlight w:val="none"/>
                <w:lang w:val="zh-CN"/>
              </w:rPr>
            </w:pPr>
            <w:r>
              <w:rPr>
                <w:rFonts w:hint="default" w:ascii="宋体" w:hAnsi="宋体"/>
                <w:color w:val="auto"/>
                <w:highlight w:val="none"/>
                <w:lang w:val="zh-CN"/>
              </w:rPr>
              <w:t>（1）投标人具备有效的营业执照、资质证书、安全生产许可证</w:t>
            </w:r>
            <w:r>
              <w:rPr>
                <w:rFonts w:hint="eastAsia" w:ascii="宋体" w:hAnsi="宋体"/>
                <w:color w:val="auto"/>
                <w:highlight w:val="none"/>
                <w:lang w:val="zh-CN"/>
              </w:rPr>
              <w:t>、</w:t>
            </w:r>
            <w:r>
              <w:rPr>
                <w:rFonts w:hint="default" w:ascii="宋体" w:hAnsi="宋体"/>
                <w:color w:val="auto"/>
                <w:highlight w:val="none"/>
                <w:lang w:val="zh-CN"/>
              </w:rPr>
              <w:t>基本账户开户许可证</w:t>
            </w:r>
            <w:r>
              <w:rPr>
                <w:rFonts w:hint="eastAsia" w:ascii="宋体" w:hAnsi="宋体"/>
                <w:color w:val="auto"/>
                <w:highlight w:val="none"/>
                <w:lang w:val="zh-CN"/>
              </w:rPr>
              <w:t>（或基本账户开户其他证明材料）。</w:t>
            </w:r>
          </w:p>
          <w:p w14:paraId="5245F9BF">
            <w:pPr>
              <w:keepNext w:val="0"/>
              <w:keepLines w:val="0"/>
              <w:suppressLineNumbers w:val="0"/>
              <w:autoSpaceDE w:val="0"/>
              <w:autoSpaceDN w:val="0"/>
              <w:adjustRightInd w:val="0"/>
              <w:spacing w:before="0" w:beforeAutospacing="0" w:after="0" w:afterAutospacing="0" w:line="360" w:lineRule="auto"/>
              <w:ind w:left="0" w:right="0" w:firstLine="457" w:firstLineChars="218"/>
              <w:jc w:val="left"/>
              <w:rPr>
                <w:rFonts w:hint="default" w:ascii="宋体" w:hAnsi="宋体"/>
                <w:color w:val="auto"/>
                <w:highlight w:val="none"/>
                <w:lang w:val="zh-CN"/>
              </w:rPr>
            </w:pPr>
            <w:r>
              <w:rPr>
                <w:rFonts w:hint="default" w:ascii="宋体" w:hAnsi="宋体"/>
                <w:color w:val="auto"/>
                <w:highlight w:val="none"/>
                <w:lang w:val="zh-CN"/>
              </w:rPr>
              <w:t>（2）投标人的资质等级符合招标文件规定</w:t>
            </w:r>
            <w:r>
              <w:rPr>
                <w:rFonts w:hint="default" w:ascii="宋体" w:hAnsi="宋体"/>
                <w:color w:val="auto"/>
                <w:szCs w:val="21"/>
                <w:highlight w:val="none"/>
              </w:rPr>
              <w:t>。</w:t>
            </w:r>
          </w:p>
          <w:p w14:paraId="4C9FB354">
            <w:pPr>
              <w:keepNext w:val="0"/>
              <w:keepLines w:val="0"/>
              <w:suppressLineNumbers w:val="0"/>
              <w:autoSpaceDE w:val="0"/>
              <w:autoSpaceDN w:val="0"/>
              <w:adjustRightInd w:val="0"/>
              <w:spacing w:before="0" w:beforeAutospacing="0" w:after="0" w:afterAutospacing="0" w:line="360" w:lineRule="auto"/>
              <w:ind w:left="0" w:right="0" w:firstLine="457" w:firstLineChars="218"/>
              <w:jc w:val="left"/>
              <w:rPr>
                <w:rFonts w:hint="default" w:ascii="宋体" w:hAnsi="宋体"/>
                <w:color w:val="auto"/>
                <w:highlight w:val="none"/>
                <w:lang w:val="zh-CN"/>
              </w:rPr>
            </w:pPr>
            <w:r>
              <w:rPr>
                <w:rFonts w:hint="default" w:ascii="宋体" w:hAnsi="宋体"/>
                <w:color w:val="auto"/>
                <w:highlight w:val="none"/>
                <w:lang w:val="zh-CN"/>
              </w:rPr>
              <w:t>（3）投标人的财务状况符合招标文件规定</w:t>
            </w:r>
            <w:r>
              <w:rPr>
                <w:rFonts w:hint="default" w:ascii="宋体" w:hAnsi="宋体"/>
                <w:color w:val="auto"/>
                <w:szCs w:val="21"/>
                <w:highlight w:val="none"/>
              </w:rPr>
              <w:t>。</w:t>
            </w:r>
          </w:p>
          <w:p w14:paraId="41F200E9">
            <w:pPr>
              <w:keepNext w:val="0"/>
              <w:keepLines w:val="0"/>
              <w:suppressLineNumbers w:val="0"/>
              <w:autoSpaceDE w:val="0"/>
              <w:autoSpaceDN w:val="0"/>
              <w:adjustRightInd w:val="0"/>
              <w:spacing w:before="0" w:beforeAutospacing="0" w:after="0" w:afterAutospacing="0" w:line="360" w:lineRule="auto"/>
              <w:ind w:left="0" w:right="0" w:firstLine="457" w:firstLineChars="218"/>
              <w:jc w:val="left"/>
              <w:rPr>
                <w:rFonts w:hint="default" w:ascii="宋体" w:hAnsi="宋体"/>
                <w:color w:val="auto"/>
                <w:highlight w:val="none"/>
                <w:lang w:val="zh-CN"/>
              </w:rPr>
            </w:pPr>
            <w:r>
              <w:rPr>
                <w:rFonts w:hint="default" w:ascii="宋体" w:hAnsi="宋体"/>
                <w:color w:val="auto"/>
                <w:highlight w:val="none"/>
                <w:lang w:val="zh-CN"/>
              </w:rPr>
              <w:t>（</w:t>
            </w:r>
            <w:r>
              <w:rPr>
                <w:rFonts w:hint="eastAsia" w:ascii="宋体" w:hAnsi="宋体"/>
                <w:color w:val="auto"/>
                <w:highlight w:val="none"/>
                <w:lang w:val="en-US" w:eastAsia="zh-CN"/>
              </w:rPr>
              <w:t>4</w:t>
            </w:r>
            <w:r>
              <w:rPr>
                <w:rFonts w:hint="default" w:ascii="宋体" w:hAnsi="宋体"/>
                <w:color w:val="auto"/>
                <w:highlight w:val="none"/>
                <w:lang w:val="zh-CN"/>
              </w:rPr>
              <w:t>）投标人的信誉符合招标文件规定</w:t>
            </w:r>
            <w:r>
              <w:rPr>
                <w:rFonts w:hint="default" w:ascii="宋体" w:hAnsi="宋体"/>
                <w:color w:val="auto"/>
                <w:szCs w:val="21"/>
                <w:highlight w:val="none"/>
              </w:rPr>
              <w:t>。</w:t>
            </w:r>
          </w:p>
          <w:p w14:paraId="2F4B4F1D">
            <w:pPr>
              <w:keepNext w:val="0"/>
              <w:keepLines w:val="0"/>
              <w:suppressLineNumbers w:val="0"/>
              <w:autoSpaceDE w:val="0"/>
              <w:autoSpaceDN w:val="0"/>
              <w:adjustRightInd w:val="0"/>
              <w:spacing w:before="0" w:beforeAutospacing="0" w:after="0" w:afterAutospacing="0" w:line="360" w:lineRule="auto"/>
              <w:ind w:left="0" w:right="0" w:firstLine="457" w:firstLineChars="218"/>
              <w:jc w:val="left"/>
              <w:rPr>
                <w:rFonts w:hint="default" w:ascii="宋体" w:hAnsi="宋体"/>
                <w:color w:val="auto"/>
                <w:highlight w:val="none"/>
                <w:lang w:val="zh-CN"/>
              </w:rPr>
            </w:pPr>
            <w:r>
              <w:rPr>
                <w:rFonts w:hint="default" w:ascii="宋体" w:hAnsi="宋体"/>
                <w:color w:val="auto"/>
                <w:highlight w:val="none"/>
                <w:lang w:val="zh-CN"/>
              </w:rPr>
              <w:t>（</w:t>
            </w:r>
            <w:r>
              <w:rPr>
                <w:rFonts w:hint="eastAsia" w:ascii="宋体" w:hAnsi="宋体"/>
                <w:color w:val="auto"/>
                <w:highlight w:val="none"/>
                <w:lang w:val="en-US" w:eastAsia="zh-CN"/>
              </w:rPr>
              <w:t>5</w:t>
            </w:r>
            <w:r>
              <w:rPr>
                <w:rFonts w:hint="default" w:ascii="宋体" w:hAnsi="宋体"/>
                <w:color w:val="auto"/>
                <w:highlight w:val="none"/>
                <w:lang w:val="zh-CN"/>
              </w:rPr>
              <w:t>）投标人</w:t>
            </w:r>
            <w:r>
              <w:rPr>
                <w:rFonts w:hint="eastAsia" w:ascii="宋体" w:hAnsi="宋体"/>
                <w:color w:val="auto"/>
                <w:highlight w:val="none"/>
                <w:lang w:val="zh-CN"/>
              </w:rPr>
              <w:t>的项目经理和项目总工资格、在岗情况符合招标文件规定；</w:t>
            </w:r>
          </w:p>
          <w:p w14:paraId="7AA5B865">
            <w:pPr>
              <w:keepNext w:val="0"/>
              <w:keepLines w:val="0"/>
              <w:suppressLineNumbers w:val="0"/>
              <w:autoSpaceDE w:val="0"/>
              <w:autoSpaceDN w:val="0"/>
              <w:adjustRightInd w:val="0"/>
              <w:spacing w:before="0" w:beforeAutospacing="0" w:after="0" w:afterAutospacing="0" w:line="360" w:lineRule="auto"/>
              <w:ind w:left="0" w:right="0" w:firstLine="457" w:firstLineChars="218"/>
              <w:jc w:val="left"/>
              <w:rPr>
                <w:rFonts w:hint="default" w:ascii="宋体" w:hAnsi="宋体"/>
                <w:color w:val="auto"/>
                <w:highlight w:val="none"/>
                <w:lang w:val="zh-CN"/>
              </w:rPr>
            </w:pPr>
            <w:r>
              <w:rPr>
                <w:rFonts w:hint="default" w:ascii="宋体" w:hAnsi="宋体"/>
                <w:color w:val="auto"/>
                <w:highlight w:val="none"/>
                <w:lang w:val="zh-CN"/>
              </w:rPr>
              <w:t>（</w:t>
            </w:r>
            <w:r>
              <w:rPr>
                <w:rFonts w:hint="eastAsia" w:ascii="宋体" w:hAnsi="宋体"/>
                <w:color w:val="auto"/>
                <w:highlight w:val="none"/>
                <w:lang w:val="en-US" w:eastAsia="zh-CN"/>
              </w:rPr>
              <w:t>6</w:t>
            </w:r>
            <w:r>
              <w:rPr>
                <w:rFonts w:hint="default" w:ascii="宋体" w:hAnsi="宋体"/>
                <w:color w:val="auto"/>
                <w:highlight w:val="none"/>
                <w:lang w:val="zh-CN"/>
              </w:rPr>
              <w:t>）投标人不存在第二章</w:t>
            </w:r>
            <w:r>
              <w:rPr>
                <w:rFonts w:hint="eastAsia" w:ascii="宋体" w:hAnsi="宋体"/>
                <w:color w:val="auto"/>
                <w:highlight w:val="none"/>
                <w:lang w:val="zh-CN"/>
              </w:rPr>
              <w:t>“</w:t>
            </w:r>
            <w:r>
              <w:rPr>
                <w:rFonts w:hint="default" w:ascii="宋体" w:hAnsi="宋体"/>
                <w:color w:val="auto"/>
                <w:highlight w:val="none"/>
                <w:lang w:val="zh-CN"/>
              </w:rPr>
              <w:t>投标人须知</w:t>
            </w:r>
            <w:r>
              <w:rPr>
                <w:rFonts w:hint="eastAsia" w:ascii="宋体" w:hAnsi="宋体"/>
                <w:color w:val="auto"/>
                <w:highlight w:val="none"/>
                <w:lang w:val="zh-CN"/>
              </w:rPr>
              <w:t>”</w:t>
            </w:r>
            <w:r>
              <w:rPr>
                <w:rFonts w:hint="default" w:ascii="宋体" w:hAnsi="宋体"/>
                <w:color w:val="auto"/>
                <w:highlight w:val="none"/>
                <w:lang w:val="zh-CN"/>
              </w:rPr>
              <w:t>第1.4.3项</w:t>
            </w:r>
            <w:r>
              <w:rPr>
                <w:rFonts w:hint="eastAsia" w:ascii="宋体" w:hAnsi="宋体"/>
                <w:color w:val="auto"/>
                <w:highlight w:val="none"/>
                <w:lang w:val="zh-CN"/>
              </w:rPr>
              <w:t>或第1.4.4项</w:t>
            </w:r>
            <w:r>
              <w:rPr>
                <w:rFonts w:hint="default" w:ascii="宋体" w:hAnsi="宋体"/>
                <w:color w:val="auto"/>
                <w:highlight w:val="none"/>
                <w:lang w:val="zh-CN"/>
              </w:rPr>
              <w:t>规定的任何一种情形。</w:t>
            </w:r>
          </w:p>
          <w:p w14:paraId="481E08FE">
            <w:pPr>
              <w:keepNext w:val="0"/>
              <w:keepLines w:val="0"/>
              <w:suppressLineNumbers w:val="0"/>
              <w:autoSpaceDE w:val="0"/>
              <w:autoSpaceDN w:val="0"/>
              <w:adjustRightInd w:val="0"/>
              <w:spacing w:before="0" w:beforeAutospacing="0" w:after="0" w:afterAutospacing="0" w:line="360" w:lineRule="auto"/>
              <w:ind w:left="0" w:right="0" w:firstLine="457" w:firstLineChars="218"/>
              <w:jc w:val="left"/>
              <w:rPr>
                <w:rFonts w:hint="default" w:ascii="宋体" w:hAnsi="宋体"/>
                <w:color w:val="auto"/>
                <w:highlight w:val="none"/>
                <w:lang w:val="zh-CN"/>
              </w:rPr>
            </w:pPr>
            <w:r>
              <w:rPr>
                <w:rFonts w:hint="eastAsia" w:ascii="宋体" w:hAnsi="宋体"/>
                <w:color w:val="auto"/>
                <w:highlight w:val="none"/>
                <w:lang w:val="zh-CN"/>
              </w:rPr>
              <w:t>（</w:t>
            </w:r>
            <w:r>
              <w:rPr>
                <w:rFonts w:hint="eastAsia" w:ascii="宋体" w:hAnsi="宋体"/>
                <w:color w:val="auto"/>
                <w:highlight w:val="none"/>
                <w:lang w:val="en-US" w:eastAsia="zh-CN"/>
              </w:rPr>
              <w:t>7</w:t>
            </w:r>
            <w:r>
              <w:rPr>
                <w:rFonts w:hint="eastAsia" w:ascii="宋体" w:hAnsi="宋体"/>
                <w:color w:val="auto"/>
                <w:highlight w:val="none"/>
                <w:lang w:val="zh-CN"/>
              </w:rPr>
              <w:t>）</w:t>
            </w:r>
            <w:r>
              <w:rPr>
                <w:rFonts w:hint="default" w:ascii="宋体" w:hAnsi="宋体"/>
                <w:color w:val="auto"/>
                <w:highlight w:val="none"/>
                <w:lang w:val="zh-CN"/>
              </w:rPr>
              <w:t>投标人符合第二章“投标人须知”第1.4.5项规定</w:t>
            </w:r>
            <w:r>
              <w:rPr>
                <w:rFonts w:hint="eastAsia" w:ascii="宋体" w:hAnsi="宋体"/>
                <w:color w:val="auto"/>
                <w:highlight w:val="none"/>
                <w:lang w:val="zh-CN"/>
              </w:rPr>
              <w:t>。</w:t>
            </w:r>
          </w:p>
          <w:p w14:paraId="7A7F8EB6">
            <w:pPr>
              <w:keepNext w:val="0"/>
              <w:keepLines w:val="0"/>
              <w:suppressLineNumbers w:val="0"/>
              <w:autoSpaceDE w:val="0"/>
              <w:autoSpaceDN w:val="0"/>
              <w:adjustRightInd w:val="0"/>
              <w:spacing w:before="0" w:beforeAutospacing="0" w:after="0" w:afterAutospacing="0" w:line="360" w:lineRule="auto"/>
              <w:ind w:left="0" w:right="0" w:firstLine="457" w:firstLineChars="218"/>
              <w:jc w:val="left"/>
              <w:rPr>
                <w:rFonts w:hint="default" w:ascii="宋体" w:hAnsi="宋体"/>
                <w:color w:val="auto"/>
                <w:highlight w:val="none"/>
              </w:rPr>
            </w:pPr>
            <w:r>
              <w:rPr>
                <w:rFonts w:hint="eastAsia" w:ascii="宋体" w:hAnsi="宋体"/>
                <w:color w:val="auto"/>
                <w:highlight w:val="none"/>
                <w:lang w:val="zh-CN"/>
              </w:rPr>
              <w:t>（</w:t>
            </w:r>
            <w:r>
              <w:rPr>
                <w:rFonts w:hint="eastAsia" w:ascii="宋体" w:hAnsi="宋体"/>
                <w:color w:val="auto"/>
                <w:highlight w:val="none"/>
                <w:lang w:val="en-US" w:eastAsia="zh-CN"/>
              </w:rPr>
              <w:t>8</w:t>
            </w:r>
            <w:r>
              <w:rPr>
                <w:rFonts w:hint="eastAsia" w:ascii="宋体" w:hAnsi="宋体"/>
                <w:color w:val="auto"/>
                <w:highlight w:val="none"/>
                <w:lang w:val="zh-CN"/>
              </w:rPr>
              <w:t>）</w:t>
            </w:r>
            <w:r>
              <w:rPr>
                <w:rFonts w:hint="default" w:ascii="宋体" w:hAnsi="宋体"/>
                <w:color w:val="auto"/>
                <w:highlight w:val="none"/>
                <w:lang w:val="zh-CN"/>
              </w:rPr>
              <w:t>与所投标段的其他投标人不存在控股、管理关系或单位负责人为同一人的情况；与招标人也不存在利害关系并可能影响招标公正性</w:t>
            </w:r>
            <w:r>
              <w:rPr>
                <w:rFonts w:hint="eastAsia" w:ascii="宋体" w:hAnsi="宋体"/>
                <w:color w:val="auto"/>
                <w:highlight w:val="none"/>
                <w:lang w:val="zh-CN"/>
              </w:rPr>
              <w:t>。</w:t>
            </w:r>
          </w:p>
        </w:tc>
      </w:tr>
    </w:tbl>
    <w:p w14:paraId="4FCF8F68"/>
    <w:p w14:paraId="001E304D">
      <w:pPr>
        <w:autoSpaceDE w:val="0"/>
        <w:autoSpaceDN w:val="0"/>
        <w:adjustRightInd w:val="0"/>
        <w:spacing w:line="360" w:lineRule="auto"/>
        <w:jc w:val="center"/>
        <w:rPr>
          <w:rFonts w:hint="eastAsia" w:ascii="宋体" w:hAnsi="宋体"/>
          <w:b/>
          <w:bCs/>
          <w:color w:val="auto"/>
          <w:szCs w:val="21"/>
          <w:highlight w:val="none"/>
          <w:lang w:val="zh-CN"/>
        </w:rPr>
      </w:pPr>
      <w:r>
        <w:rPr>
          <w:rFonts w:hint="eastAsia" w:ascii="宋体" w:hAnsi="宋体"/>
          <w:b/>
          <w:bCs/>
          <w:color w:val="auto"/>
          <w:szCs w:val="21"/>
          <w:highlight w:val="none"/>
          <w:lang w:val="zh-CN"/>
        </w:rPr>
        <w:br w:type="page"/>
      </w:r>
    </w:p>
    <w:tbl>
      <w:tblPr>
        <w:tblStyle w:val="9"/>
        <w:tblW w:w="97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559"/>
        <w:gridCol w:w="7102"/>
      </w:tblGrid>
      <w:tr w14:paraId="6B85C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01" w:type="dxa"/>
            <w:vAlign w:val="center"/>
          </w:tcPr>
          <w:p w14:paraId="015C09C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b/>
                <w:bCs/>
                <w:color w:val="auto"/>
                <w:szCs w:val="21"/>
                <w:highlight w:val="none"/>
                <w:lang w:val="zh-CN"/>
              </w:rPr>
            </w:pPr>
            <w:r>
              <w:rPr>
                <w:rFonts w:hint="eastAsia" w:ascii="宋体" w:hAnsi="宋体"/>
                <w:b/>
                <w:bCs/>
                <w:color w:val="auto"/>
                <w:szCs w:val="21"/>
                <w:highlight w:val="none"/>
                <w:lang w:val="zh-CN"/>
              </w:rPr>
              <w:t>条款号</w:t>
            </w:r>
          </w:p>
        </w:tc>
        <w:tc>
          <w:tcPr>
            <w:tcW w:w="1559" w:type="dxa"/>
            <w:vAlign w:val="center"/>
          </w:tcPr>
          <w:p w14:paraId="2F29590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b/>
                <w:bCs/>
                <w:color w:val="auto"/>
                <w:szCs w:val="21"/>
                <w:highlight w:val="none"/>
                <w:lang w:val="zh-CN"/>
              </w:rPr>
            </w:pPr>
            <w:r>
              <w:rPr>
                <w:rFonts w:hint="eastAsia" w:ascii="宋体" w:hAnsi="宋体"/>
                <w:b/>
                <w:bCs/>
                <w:color w:val="auto"/>
                <w:szCs w:val="21"/>
                <w:highlight w:val="none"/>
                <w:lang w:val="zh-CN"/>
              </w:rPr>
              <w:t>条款内容</w:t>
            </w:r>
          </w:p>
        </w:tc>
        <w:tc>
          <w:tcPr>
            <w:tcW w:w="7102" w:type="dxa"/>
            <w:vAlign w:val="center"/>
          </w:tcPr>
          <w:p w14:paraId="7E1EA5EF">
            <w:pPr>
              <w:keepNext w:val="0"/>
              <w:keepLines w:val="0"/>
              <w:suppressLineNumbers w:val="0"/>
              <w:autoSpaceDE w:val="0"/>
              <w:autoSpaceDN w:val="0"/>
              <w:adjustRightInd w:val="0"/>
              <w:spacing w:before="0" w:beforeAutospacing="0" w:after="0" w:afterAutospacing="0" w:line="360" w:lineRule="auto"/>
              <w:ind w:left="0" w:right="0" w:firstLine="211" w:firstLineChars="100"/>
              <w:jc w:val="center"/>
              <w:rPr>
                <w:rFonts w:hint="default" w:ascii="宋体" w:hAnsi="宋体"/>
                <w:b/>
                <w:bCs/>
                <w:color w:val="auto"/>
                <w:szCs w:val="21"/>
                <w:highlight w:val="none"/>
                <w:lang w:val="zh-CN"/>
              </w:rPr>
            </w:pPr>
            <w:r>
              <w:rPr>
                <w:rFonts w:hint="eastAsia" w:ascii="宋体" w:hAnsi="宋体"/>
                <w:b/>
                <w:bCs/>
                <w:color w:val="auto"/>
                <w:szCs w:val="21"/>
                <w:highlight w:val="none"/>
                <w:lang w:val="zh-CN"/>
              </w:rPr>
              <w:t>编列内容</w:t>
            </w:r>
          </w:p>
        </w:tc>
      </w:tr>
      <w:tr w14:paraId="69385C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101" w:type="dxa"/>
            <w:vAlign w:val="center"/>
          </w:tcPr>
          <w:p w14:paraId="09CA38D4">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2.2.1</w:t>
            </w:r>
          </w:p>
        </w:tc>
        <w:tc>
          <w:tcPr>
            <w:tcW w:w="1559" w:type="dxa"/>
            <w:vAlign w:val="center"/>
          </w:tcPr>
          <w:p w14:paraId="7F969BF5">
            <w:pPr>
              <w:keepNext w:val="0"/>
              <w:keepLines w:val="0"/>
              <w:suppressLineNumbers w:val="0"/>
              <w:adjustRightInd w:val="0"/>
              <w:snapToGrid w:val="0"/>
              <w:spacing w:before="46" w:beforeLines="15" w:beforeAutospacing="0" w:after="46" w:afterLines="15" w:afterAutospacing="0" w:line="360" w:lineRule="exact"/>
              <w:ind w:left="0" w:right="0"/>
              <w:jc w:val="center"/>
              <w:rPr>
                <w:rFonts w:hint="eastAsia" w:ascii="宋体" w:hAnsi="宋体" w:eastAsia="宋体" w:cs="宋体"/>
                <w:szCs w:val="21"/>
              </w:rPr>
            </w:pPr>
            <w:r>
              <w:rPr>
                <w:rFonts w:hint="eastAsia" w:ascii="宋体" w:hAnsi="宋体" w:eastAsia="宋体" w:cs="宋体"/>
                <w:szCs w:val="21"/>
              </w:rPr>
              <w:t>分值构成</w:t>
            </w:r>
          </w:p>
          <w:p w14:paraId="632A2250">
            <w:pPr>
              <w:keepNext w:val="0"/>
              <w:keepLines w:val="0"/>
              <w:suppressLineNumbers w:val="0"/>
              <w:adjustRightInd w:val="0"/>
              <w:snapToGrid w:val="0"/>
              <w:spacing w:before="46" w:beforeLines="15" w:beforeAutospacing="0" w:after="46" w:afterLines="15" w:afterAutospacing="0" w:line="360" w:lineRule="exact"/>
              <w:ind w:left="0" w:right="0"/>
              <w:jc w:val="center"/>
              <w:rPr>
                <w:rFonts w:hint="eastAsia" w:ascii="宋体" w:hAnsi="宋体" w:eastAsia="宋体" w:cs="宋体"/>
                <w:bCs/>
                <w:color w:val="auto"/>
                <w:szCs w:val="21"/>
                <w:highlight w:val="none"/>
                <w:lang w:val="zh-CN"/>
              </w:rPr>
            </w:pPr>
            <w:r>
              <w:rPr>
                <w:rFonts w:hint="eastAsia" w:ascii="宋体" w:hAnsi="宋体" w:eastAsia="宋体" w:cs="宋体"/>
                <w:szCs w:val="21"/>
              </w:rPr>
              <w:t>（总分100分）</w:t>
            </w:r>
          </w:p>
        </w:tc>
        <w:tc>
          <w:tcPr>
            <w:tcW w:w="7102" w:type="dxa"/>
            <w:vAlign w:val="center"/>
          </w:tcPr>
          <w:p w14:paraId="4534DCAB">
            <w:pPr>
              <w:keepNext w:val="0"/>
              <w:keepLines w:val="0"/>
              <w:suppressLineNumbers w:val="0"/>
              <w:adjustRightInd w:val="0"/>
              <w:snapToGrid w:val="0"/>
              <w:spacing w:before="62" w:beforeLines="20" w:beforeAutospacing="0" w:after="62" w:afterLines="20" w:afterAutospacing="0" w:line="360" w:lineRule="exact"/>
              <w:ind w:left="0" w:right="0"/>
              <w:rPr>
                <w:rFonts w:hint="eastAsia" w:ascii="宋体" w:hAnsi="宋体" w:eastAsia="宋体" w:cs="宋体"/>
                <w:szCs w:val="21"/>
              </w:rPr>
            </w:pPr>
            <w:r>
              <w:rPr>
                <w:rFonts w:hint="eastAsia" w:ascii="宋体" w:hAnsi="宋体" w:eastAsia="宋体" w:cs="宋体"/>
                <w:szCs w:val="21"/>
              </w:rPr>
              <w:t>施工组织设计：40分</w:t>
            </w:r>
          </w:p>
          <w:p w14:paraId="33A492C8">
            <w:pPr>
              <w:keepNext w:val="0"/>
              <w:keepLines w:val="0"/>
              <w:suppressLineNumbers w:val="0"/>
              <w:adjustRightInd w:val="0"/>
              <w:snapToGrid w:val="0"/>
              <w:spacing w:before="62" w:beforeLines="20" w:beforeAutospacing="0" w:after="62" w:afterLines="20" w:afterAutospacing="0" w:line="360" w:lineRule="exact"/>
              <w:ind w:left="0" w:right="0"/>
              <w:rPr>
                <w:rFonts w:hint="eastAsia" w:ascii="宋体" w:hAnsi="宋体" w:eastAsia="宋体" w:cs="宋体"/>
                <w:szCs w:val="21"/>
              </w:rPr>
            </w:pPr>
            <w:r>
              <w:rPr>
                <w:rFonts w:hint="eastAsia" w:ascii="宋体" w:hAnsi="宋体" w:eastAsia="宋体" w:cs="宋体"/>
                <w:szCs w:val="21"/>
              </w:rPr>
              <w:t>主要人员：30分</w:t>
            </w:r>
          </w:p>
          <w:p w14:paraId="10A86DB4">
            <w:pPr>
              <w:keepNext w:val="0"/>
              <w:keepLines w:val="0"/>
              <w:suppressLineNumbers w:val="0"/>
              <w:adjustRightInd w:val="0"/>
              <w:snapToGrid w:val="0"/>
              <w:spacing w:before="62" w:beforeLines="20" w:beforeAutospacing="0" w:after="62" w:afterLines="20" w:afterAutospacing="0" w:line="360" w:lineRule="exact"/>
              <w:ind w:left="0" w:right="0"/>
              <w:rPr>
                <w:rFonts w:hint="eastAsia" w:ascii="宋体" w:hAnsi="宋体" w:eastAsia="宋体" w:cs="宋体"/>
                <w:szCs w:val="21"/>
              </w:rPr>
            </w:pPr>
            <w:r>
              <w:rPr>
                <w:rFonts w:hint="eastAsia" w:ascii="宋体" w:hAnsi="宋体" w:eastAsia="宋体" w:cs="宋体"/>
                <w:szCs w:val="21"/>
              </w:rPr>
              <w:t>技术能力：15分</w:t>
            </w:r>
          </w:p>
          <w:p w14:paraId="2304DC34">
            <w:pPr>
              <w:keepNext w:val="0"/>
              <w:keepLines w:val="0"/>
              <w:suppressLineNumbers w:val="0"/>
              <w:adjustRightInd w:val="0"/>
              <w:snapToGrid w:val="0"/>
              <w:spacing w:before="62" w:beforeLines="20" w:beforeAutospacing="0" w:after="62" w:afterLines="20" w:afterAutospacing="0" w:line="360" w:lineRule="exact"/>
              <w:ind w:left="0" w:right="0"/>
              <w:rPr>
                <w:rFonts w:hint="eastAsia" w:ascii="宋体" w:hAnsi="宋体" w:eastAsia="宋体" w:cs="宋体"/>
                <w:color w:val="auto"/>
                <w:highlight w:val="none"/>
              </w:rPr>
            </w:pPr>
            <w:r>
              <w:rPr>
                <w:rFonts w:hint="eastAsia" w:ascii="宋体" w:hAnsi="宋体" w:eastAsia="宋体" w:cs="宋体"/>
                <w:szCs w:val="21"/>
              </w:rPr>
              <w:t>履约信誉：15分</w:t>
            </w:r>
          </w:p>
        </w:tc>
      </w:tr>
      <w:tr w14:paraId="53F8D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101" w:type="dxa"/>
            <w:vAlign w:val="center"/>
          </w:tcPr>
          <w:p w14:paraId="0923AA7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bCs/>
                <w:color w:val="auto"/>
                <w:szCs w:val="21"/>
                <w:highlight w:val="none"/>
                <w:lang w:val="zh-CN"/>
              </w:rPr>
            </w:pPr>
            <w:r>
              <w:rPr>
                <w:rFonts w:hint="eastAsia" w:ascii="宋体" w:hAnsi="宋体"/>
                <w:bCs/>
                <w:color w:val="auto"/>
                <w:szCs w:val="21"/>
                <w:highlight w:val="none"/>
                <w:lang w:val="zh-CN"/>
              </w:rPr>
              <w:t>2.2.3</w:t>
            </w:r>
          </w:p>
        </w:tc>
        <w:tc>
          <w:tcPr>
            <w:tcW w:w="1559" w:type="dxa"/>
            <w:vAlign w:val="center"/>
          </w:tcPr>
          <w:p w14:paraId="14DE15C5">
            <w:pPr>
              <w:keepNext w:val="0"/>
              <w:keepLines w:val="0"/>
              <w:suppressLineNumbers w:val="0"/>
              <w:autoSpaceDE w:val="0"/>
              <w:autoSpaceDN w:val="0"/>
              <w:adjustRightInd w:val="0"/>
              <w:spacing w:before="0" w:beforeAutospacing="0" w:after="0" w:afterAutospacing="0" w:line="360" w:lineRule="exact"/>
              <w:ind w:left="0" w:right="0" w:firstLine="105" w:firstLineChars="50"/>
              <w:jc w:val="center"/>
              <w:rPr>
                <w:rFonts w:hint="default" w:ascii="宋体" w:hAnsi="宋体"/>
                <w:bCs/>
                <w:color w:val="auto"/>
                <w:szCs w:val="21"/>
                <w:highlight w:val="none"/>
                <w:lang w:val="zh-CN"/>
              </w:rPr>
            </w:pPr>
            <w:r>
              <w:rPr>
                <w:rFonts w:hint="eastAsia"/>
                <w:bCs/>
                <w:szCs w:val="21"/>
                <w:lang w:val="zh-CN"/>
              </w:rPr>
              <w:t>第二个信封详细评审标准</w:t>
            </w:r>
          </w:p>
        </w:tc>
        <w:tc>
          <w:tcPr>
            <w:tcW w:w="7102" w:type="dxa"/>
            <w:vAlign w:val="center"/>
          </w:tcPr>
          <w:p w14:paraId="3617148E">
            <w:pPr>
              <w:keepNext w:val="0"/>
              <w:keepLines w:val="0"/>
              <w:suppressLineNumbers w:val="0"/>
              <w:autoSpaceDE w:val="0"/>
              <w:autoSpaceDN w:val="0"/>
              <w:adjustRightInd w:val="0"/>
              <w:spacing w:before="0" w:beforeAutospacing="0" w:after="0" w:afterAutospacing="0" w:line="360" w:lineRule="exact"/>
              <w:ind w:left="0" w:right="0"/>
              <w:rPr>
                <w:rFonts w:hint="default" w:ascii="宋体" w:hAnsi="宋体"/>
                <w:color w:val="auto"/>
                <w:highlight w:val="none"/>
              </w:rPr>
            </w:pPr>
            <w:r>
              <w:rPr>
                <w:rFonts w:hint="eastAsia" w:ascii="宋体" w:hAnsi="宋体"/>
                <w:szCs w:val="21"/>
              </w:rPr>
              <w:t>评标价计算公式：评标价=投标函文字报价－暂估价－暂列金额（不含计日工总额）</w:t>
            </w:r>
          </w:p>
        </w:tc>
      </w:tr>
      <w:tr w14:paraId="774200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1101" w:type="dxa"/>
            <w:vAlign w:val="center"/>
          </w:tcPr>
          <w:p w14:paraId="6146533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bCs/>
                <w:color w:val="auto"/>
                <w:szCs w:val="21"/>
                <w:highlight w:val="none"/>
                <w:lang w:val="zh-CN"/>
              </w:rPr>
            </w:pPr>
            <w:r>
              <w:rPr>
                <w:rFonts w:hint="eastAsia" w:ascii="宋体" w:hAnsi="宋体"/>
                <w:bCs/>
                <w:color w:val="auto"/>
                <w:szCs w:val="21"/>
                <w:highlight w:val="none"/>
                <w:lang w:val="zh-CN"/>
              </w:rPr>
              <w:t>3.2.4</w:t>
            </w:r>
          </w:p>
        </w:tc>
        <w:tc>
          <w:tcPr>
            <w:tcW w:w="1559" w:type="dxa"/>
            <w:vAlign w:val="center"/>
          </w:tcPr>
          <w:p w14:paraId="243D5A94">
            <w:pPr>
              <w:keepNext w:val="0"/>
              <w:keepLines w:val="0"/>
              <w:suppressLineNumbers w:val="0"/>
              <w:autoSpaceDE w:val="0"/>
              <w:autoSpaceDN w:val="0"/>
              <w:adjustRightInd w:val="0"/>
              <w:spacing w:before="0" w:beforeAutospacing="0" w:after="0" w:afterAutospacing="0" w:line="360" w:lineRule="exact"/>
              <w:ind w:left="0" w:right="0"/>
              <w:jc w:val="center"/>
              <w:rPr>
                <w:rFonts w:hint="eastAsia"/>
                <w:bCs/>
                <w:szCs w:val="21"/>
                <w:lang w:val="zh-CN"/>
              </w:rPr>
            </w:pPr>
            <w:r>
              <w:rPr>
                <w:rFonts w:hint="eastAsia"/>
                <w:bCs/>
                <w:szCs w:val="21"/>
                <w:lang w:val="zh-CN"/>
              </w:rPr>
              <w:t>通过第一个</w:t>
            </w:r>
          </w:p>
          <w:p w14:paraId="31436FC4">
            <w:pPr>
              <w:keepNext w:val="0"/>
              <w:keepLines w:val="0"/>
              <w:suppressLineNumbers w:val="0"/>
              <w:autoSpaceDE w:val="0"/>
              <w:autoSpaceDN w:val="0"/>
              <w:adjustRightInd w:val="0"/>
              <w:spacing w:before="0" w:beforeAutospacing="0" w:after="0" w:afterAutospacing="0" w:line="360" w:lineRule="exact"/>
              <w:ind w:left="0" w:right="0"/>
              <w:jc w:val="center"/>
              <w:rPr>
                <w:rFonts w:hint="default"/>
                <w:bCs/>
                <w:szCs w:val="21"/>
                <w:lang w:val="zh-CN"/>
              </w:rPr>
            </w:pPr>
            <w:r>
              <w:rPr>
                <w:rFonts w:hint="eastAsia"/>
                <w:bCs/>
                <w:szCs w:val="21"/>
                <w:lang w:val="zh-CN"/>
              </w:rPr>
              <w:t>信封</w:t>
            </w:r>
          </w:p>
          <w:p w14:paraId="0D28EC5B">
            <w:pPr>
              <w:keepNext w:val="0"/>
              <w:keepLines w:val="0"/>
              <w:suppressLineNumbers w:val="0"/>
              <w:autoSpaceDE w:val="0"/>
              <w:autoSpaceDN w:val="0"/>
              <w:adjustRightInd w:val="0"/>
              <w:spacing w:before="0" w:beforeAutospacing="0" w:after="0" w:afterAutospacing="0" w:line="360" w:lineRule="exact"/>
              <w:ind w:left="0" w:right="0"/>
              <w:jc w:val="center"/>
              <w:rPr>
                <w:rFonts w:hint="default" w:ascii="宋体" w:hAnsi="宋体"/>
                <w:bCs/>
                <w:color w:val="auto"/>
                <w:szCs w:val="21"/>
                <w:highlight w:val="none"/>
                <w:lang w:val="zh-CN"/>
              </w:rPr>
            </w:pPr>
            <w:r>
              <w:rPr>
                <w:rFonts w:hint="eastAsia"/>
                <w:bCs/>
                <w:szCs w:val="21"/>
                <w:lang w:val="zh-CN"/>
              </w:rPr>
              <w:t>详细评审的投标人数量</w:t>
            </w:r>
          </w:p>
        </w:tc>
        <w:tc>
          <w:tcPr>
            <w:tcW w:w="7102" w:type="dxa"/>
            <w:vAlign w:val="center"/>
          </w:tcPr>
          <w:p w14:paraId="667FCEE6">
            <w:pPr>
              <w:keepNext w:val="0"/>
              <w:keepLines w:val="0"/>
              <w:suppressLineNumbers w:val="0"/>
              <w:autoSpaceDE w:val="0"/>
              <w:autoSpaceDN w:val="0"/>
              <w:adjustRightInd w:val="0"/>
              <w:spacing w:before="0" w:beforeAutospacing="0" w:after="0" w:afterAutospacing="0" w:line="360" w:lineRule="exact"/>
              <w:ind w:left="0" w:right="0"/>
              <w:rPr>
                <w:rFonts w:hint="default" w:ascii="宋体" w:hAnsi="宋体"/>
                <w:bCs/>
                <w:color w:val="auto"/>
                <w:szCs w:val="21"/>
                <w:highlight w:val="none"/>
                <w:lang w:val="zh-CN"/>
              </w:rPr>
            </w:pPr>
            <w:r>
              <w:rPr>
                <w:rFonts w:hint="eastAsia" w:ascii="宋体" w:hAnsi="宋体" w:cs="宋体"/>
              </w:rPr>
              <w:t>按照投标人的商务和技术得分由高到低排序，选择前三名通过详细评审。</w:t>
            </w:r>
          </w:p>
        </w:tc>
      </w:tr>
    </w:tbl>
    <w:p w14:paraId="178C3B39"/>
    <w:p w14:paraId="28E6E69E">
      <w:pPr>
        <w:adjustRightInd w:val="0"/>
        <w:snapToGrid w:val="0"/>
        <w:jc w:val="center"/>
        <w:rPr>
          <w:szCs w:val="21"/>
        </w:rPr>
      </w:pPr>
      <w:r>
        <w:rPr>
          <w:szCs w:val="21"/>
        </w:rPr>
        <w:br w:type="page"/>
      </w:r>
    </w:p>
    <w:tbl>
      <w:tblPr>
        <w:tblStyle w:val="9"/>
        <w:tblW w:w="96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671"/>
        <w:gridCol w:w="815"/>
        <w:gridCol w:w="1050"/>
        <w:gridCol w:w="1885"/>
        <w:gridCol w:w="495"/>
        <w:gridCol w:w="943"/>
        <w:gridCol w:w="2938"/>
      </w:tblGrid>
      <w:tr w14:paraId="1482D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6738" w:type="dxa"/>
            <w:gridSpan w:val="7"/>
            <w:tcBorders>
              <w:top w:val="single" w:color="auto" w:sz="4" w:space="0"/>
              <w:left w:val="single" w:color="auto" w:sz="4" w:space="0"/>
              <w:bottom w:val="single" w:color="auto" w:sz="4" w:space="0"/>
              <w:right w:val="single" w:color="auto" w:sz="4" w:space="0"/>
            </w:tcBorders>
            <w:noWrap w:val="0"/>
            <w:vAlign w:val="center"/>
          </w:tcPr>
          <w:p w14:paraId="7449D1C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评分因素与权重分值</w:t>
            </w:r>
            <w:r>
              <w:rPr>
                <w:rStyle w:val="12"/>
                <w:rFonts w:hint="eastAsia" w:ascii="宋体" w:hAnsi="宋体" w:eastAsia="宋体" w:cs="宋体"/>
                <w:szCs w:val="21"/>
              </w:rPr>
              <w:footnoteReference w:id="3"/>
            </w:r>
          </w:p>
        </w:tc>
        <w:tc>
          <w:tcPr>
            <w:tcW w:w="2938" w:type="dxa"/>
            <w:vMerge w:val="restart"/>
            <w:tcBorders>
              <w:top w:val="single" w:color="auto" w:sz="4" w:space="0"/>
              <w:left w:val="single" w:color="auto" w:sz="4" w:space="0"/>
              <w:bottom w:val="single" w:color="auto" w:sz="4" w:space="0"/>
              <w:right w:val="single" w:color="auto" w:sz="4" w:space="0"/>
            </w:tcBorders>
            <w:noWrap w:val="0"/>
            <w:vAlign w:val="center"/>
          </w:tcPr>
          <w:p w14:paraId="1CF4683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评分标准</w:t>
            </w:r>
          </w:p>
        </w:tc>
      </w:tr>
      <w:tr w14:paraId="276D6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14:paraId="4D68252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条款号</w:t>
            </w:r>
          </w:p>
        </w:tc>
        <w:tc>
          <w:tcPr>
            <w:tcW w:w="1486" w:type="dxa"/>
            <w:gridSpan w:val="2"/>
            <w:tcBorders>
              <w:top w:val="single" w:color="auto" w:sz="4" w:space="0"/>
              <w:left w:val="single" w:color="auto" w:sz="4" w:space="0"/>
              <w:bottom w:val="single" w:color="auto" w:sz="4" w:space="0"/>
              <w:right w:val="single" w:color="auto" w:sz="4" w:space="0"/>
            </w:tcBorders>
            <w:noWrap w:val="0"/>
            <w:vAlign w:val="center"/>
          </w:tcPr>
          <w:p w14:paraId="09E3C21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评分</w:t>
            </w:r>
          </w:p>
          <w:p w14:paraId="0B3B5BE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因素</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247AB8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评分因素</w:t>
            </w:r>
          </w:p>
          <w:p w14:paraId="08F0BEC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权重分值</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249EAFB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各评分因素细分项</w:t>
            </w:r>
          </w:p>
        </w:tc>
        <w:tc>
          <w:tcPr>
            <w:tcW w:w="1438" w:type="dxa"/>
            <w:gridSpan w:val="2"/>
            <w:tcBorders>
              <w:top w:val="single" w:color="auto" w:sz="4" w:space="0"/>
              <w:left w:val="single" w:color="auto" w:sz="4" w:space="0"/>
              <w:bottom w:val="single" w:color="auto" w:sz="4" w:space="0"/>
              <w:right w:val="single" w:color="auto" w:sz="4" w:space="0"/>
            </w:tcBorders>
            <w:noWrap w:val="0"/>
            <w:vAlign w:val="center"/>
          </w:tcPr>
          <w:p w14:paraId="7F6CA7F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分值</w:t>
            </w:r>
          </w:p>
        </w:tc>
        <w:tc>
          <w:tcPr>
            <w:tcW w:w="2938" w:type="dxa"/>
            <w:vMerge w:val="continue"/>
            <w:tcBorders>
              <w:top w:val="single" w:color="auto" w:sz="4" w:space="0"/>
              <w:left w:val="single" w:color="auto" w:sz="4" w:space="0"/>
              <w:bottom w:val="single" w:color="auto" w:sz="4" w:space="0"/>
              <w:right w:val="single" w:color="auto" w:sz="4" w:space="0"/>
            </w:tcBorders>
            <w:noWrap w:val="0"/>
            <w:vAlign w:val="center"/>
          </w:tcPr>
          <w:p w14:paraId="3AF4EF0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Cs w:val="21"/>
              </w:rPr>
            </w:pPr>
          </w:p>
        </w:tc>
      </w:tr>
      <w:tr w14:paraId="1FB932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14:paraId="2F05ACED">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2.2.2（1）</w:t>
            </w:r>
          </w:p>
        </w:tc>
        <w:tc>
          <w:tcPr>
            <w:tcW w:w="148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FF97693">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施工组织设计</w:t>
            </w:r>
          </w:p>
        </w:tc>
        <w:tc>
          <w:tcPr>
            <w:tcW w:w="1050" w:type="dxa"/>
            <w:vMerge w:val="restart"/>
            <w:tcBorders>
              <w:top w:val="single" w:color="auto" w:sz="4" w:space="0"/>
              <w:left w:val="single" w:color="auto" w:sz="4" w:space="0"/>
              <w:bottom w:val="single" w:color="auto" w:sz="4" w:space="0"/>
              <w:right w:val="single" w:color="auto" w:sz="4" w:space="0"/>
            </w:tcBorders>
            <w:noWrap w:val="0"/>
            <w:vAlign w:val="center"/>
          </w:tcPr>
          <w:p w14:paraId="23EAA352">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40分</w:t>
            </w:r>
          </w:p>
        </w:tc>
        <w:tc>
          <w:tcPr>
            <w:tcW w:w="1885" w:type="dxa"/>
            <w:vMerge w:val="restart"/>
            <w:tcBorders>
              <w:top w:val="single" w:color="auto" w:sz="4" w:space="0"/>
              <w:left w:val="single" w:color="auto" w:sz="4" w:space="0"/>
              <w:bottom w:val="single" w:color="auto" w:sz="4" w:space="0"/>
              <w:right w:val="single" w:color="auto" w:sz="4" w:space="0"/>
            </w:tcBorders>
            <w:noWrap w:val="0"/>
            <w:vAlign w:val="center"/>
          </w:tcPr>
          <w:p w14:paraId="675E0E59">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总体施工组织及安全、环保措施</w:t>
            </w:r>
          </w:p>
        </w:tc>
        <w:tc>
          <w:tcPr>
            <w:tcW w:w="495" w:type="dxa"/>
            <w:vMerge w:val="restart"/>
            <w:tcBorders>
              <w:top w:val="single" w:color="auto" w:sz="4" w:space="0"/>
              <w:left w:val="single" w:color="auto" w:sz="4" w:space="0"/>
              <w:bottom w:val="single" w:color="auto" w:sz="4" w:space="0"/>
              <w:right w:val="single" w:color="auto" w:sz="4" w:space="0"/>
            </w:tcBorders>
            <w:noWrap w:val="0"/>
            <w:vAlign w:val="center"/>
          </w:tcPr>
          <w:p w14:paraId="1FB22A7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10</w:t>
            </w:r>
          </w:p>
        </w:tc>
        <w:tc>
          <w:tcPr>
            <w:tcW w:w="943" w:type="dxa"/>
            <w:tcBorders>
              <w:top w:val="single" w:color="auto" w:sz="4" w:space="0"/>
              <w:left w:val="single" w:color="auto" w:sz="4" w:space="0"/>
              <w:bottom w:val="single" w:color="auto" w:sz="4" w:space="0"/>
              <w:right w:val="single" w:color="auto" w:sz="4" w:space="0"/>
            </w:tcBorders>
            <w:noWrap w:val="0"/>
            <w:vAlign w:val="center"/>
          </w:tcPr>
          <w:p w14:paraId="64D3C36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8～10</w:t>
            </w:r>
          </w:p>
        </w:tc>
        <w:tc>
          <w:tcPr>
            <w:tcW w:w="2938" w:type="dxa"/>
            <w:tcBorders>
              <w:top w:val="single" w:color="auto" w:sz="4" w:space="0"/>
              <w:left w:val="single" w:color="auto" w:sz="4" w:space="0"/>
              <w:bottom w:val="single" w:color="auto" w:sz="4" w:space="0"/>
              <w:right w:val="single" w:color="auto" w:sz="4" w:space="0"/>
            </w:tcBorders>
            <w:noWrap w:val="0"/>
            <w:vAlign w:val="center"/>
          </w:tcPr>
          <w:p w14:paraId="4AB52B0F">
            <w:pPr>
              <w:keepNext w:val="0"/>
              <w:keepLines w:val="0"/>
              <w:widowControl/>
              <w:suppressLineNumbers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总体方案切实可行，对本项目具有针对性。</w:t>
            </w:r>
          </w:p>
        </w:tc>
      </w:tr>
      <w:tr w14:paraId="2F5B25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69360ADE">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rPr>
            </w:pPr>
          </w:p>
        </w:tc>
        <w:tc>
          <w:tcPr>
            <w:tcW w:w="148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4FB4B53">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 w:val="21"/>
                <w:szCs w:val="21"/>
                <w:highlight w:val="none"/>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6203D369">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 w:val="21"/>
                <w:szCs w:val="21"/>
                <w:highlight w:val="none"/>
              </w:rPr>
            </w:pPr>
          </w:p>
        </w:tc>
        <w:tc>
          <w:tcPr>
            <w:tcW w:w="1885" w:type="dxa"/>
            <w:vMerge w:val="continue"/>
            <w:tcBorders>
              <w:top w:val="single" w:color="auto" w:sz="4" w:space="0"/>
              <w:left w:val="single" w:color="auto" w:sz="4" w:space="0"/>
              <w:bottom w:val="single" w:color="auto" w:sz="4" w:space="0"/>
              <w:right w:val="single" w:color="auto" w:sz="4" w:space="0"/>
            </w:tcBorders>
            <w:noWrap w:val="0"/>
            <w:vAlign w:val="center"/>
          </w:tcPr>
          <w:p w14:paraId="6681D3C8">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highlight w:val="none"/>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0CBC0A3F">
            <w:pPr>
              <w:keepNext w:val="0"/>
              <w:keepLines w:val="0"/>
              <w:suppressLineNumbers w:val="0"/>
              <w:snapToGrid w:val="0"/>
              <w:spacing w:before="0" w:beforeAutospacing="0" w:after="0" w:afterAutospacing="0" w:line="340" w:lineRule="exact"/>
              <w:ind w:left="0" w:right="0"/>
              <w:jc w:val="center"/>
              <w:rPr>
                <w:rFonts w:hint="eastAsia" w:ascii="宋体" w:hAnsi="宋体" w:eastAsia="宋体" w:cs="宋体"/>
                <w:szCs w:val="21"/>
                <w:highlight w:val="none"/>
              </w:rPr>
            </w:pPr>
          </w:p>
        </w:tc>
        <w:tc>
          <w:tcPr>
            <w:tcW w:w="943" w:type="dxa"/>
            <w:tcBorders>
              <w:top w:val="single" w:color="auto" w:sz="4" w:space="0"/>
              <w:left w:val="single" w:color="auto" w:sz="4" w:space="0"/>
              <w:bottom w:val="single" w:color="auto" w:sz="4" w:space="0"/>
              <w:right w:val="single" w:color="auto" w:sz="4" w:space="0"/>
            </w:tcBorders>
            <w:noWrap w:val="0"/>
            <w:vAlign w:val="center"/>
          </w:tcPr>
          <w:p w14:paraId="282FAA2C">
            <w:pPr>
              <w:keepNext w:val="0"/>
              <w:keepLines w:val="0"/>
              <w:suppressLineNumbers w:val="0"/>
              <w:snapToGrid w:val="0"/>
              <w:spacing w:before="0" w:beforeAutospacing="0" w:after="0" w:afterAutospacing="0" w:line="34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6～8</w:t>
            </w:r>
          </w:p>
        </w:tc>
        <w:tc>
          <w:tcPr>
            <w:tcW w:w="2938" w:type="dxa"/>
            <w:tcBorders>
              <w:top w:val="single" w:color="auto" w:sz="4" w:space="0"/>
              <w:left w:val="single" w:color="auto" w:sz="4" w:space="0"/>
              <w:bottom w:val="single" w:color="auto" w:sz="4" w:space="0"/>
              <w:right w:val="single" w:color="auto" w:sz="4" w:space="0"/>
            </w:tcBorders>
            <w:noWrap w:val="0"/>
            <w:vAlign w:val="center"/>
          </w:tcPr>
          <w:p w14:paraId="22A14056">
            <w:pPr>
              <w:keepNext w:val="0"/>
              <w:keepLines w:val="0"/>
              <w:suppressLineNumbers w:val="0"/>
              <w:snapToGrid w:val="0"/>
              <w:spacing w:before="0" w:beforeAutospacing="0" w:after="0" w:afterAutospacing="0" w:line="340" w:lineRule="exact"/>
              <w:ind w:left="0" w:right="0"/>
              <w:rPr>
                <w:rFonts w:hint="eastAsia" w:ascii="宋体" w:hAnsi="宋体" w:eastAsia="宋体" w:cs="宋体"/>
                <w:szCs w:val="21"/>
                <w:highlight w:val="none"/>
              </w:rPr>
            </w:pPr>
            <w:r>
              <w:rPr>
                <w:rFonts w:hint="eastAsia" w:ascii="宋体" w:hAnsi="宋体" w:eastAsia="宋体" w:cs="宋体"/>
                <w:szCs w:val="21"/>
                <w:highlight w:val="none"/>
              </w:rPr>
              <w:t>总体方案较满足要求。</w:t>
            </w:r>
          </w:p>
        </w:tc>
      </w:tr>
      <w:tr w14:paraId="6A11F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2"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4AF909D8">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rPr>
            </w:pPr>
          </w:p>
        </w:tc>
        <w:tc>
          <w:tcPr>
            <w:tcW w:w="148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D750913">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 w:val="21"/>
                <w:szCs w:val="21"/>
                <w:highlight w:val="none"/>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5487832B">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 w:val="21"/>
                <w:szCs w:val="21"/>
                <w:highlight w:val="none"/>
              </w:rPr>
            </w:pPr>
          </w:p>
        </w:tc>
        <w:tc>
          <w:tcPr>
            <w:tcW w:w="1885" w:type="dxa"/>
            <w:vMerge w:val="continue"/>
            <w:tcBorders>
              <w:top w:val="single" w:color="auto" w:sz="4" w:space="0"/>
              <w:left w:val="single" w:color="auto" w:sz="4" w:space="0"/>
              <w:bottom w:val="single" w:color="auto" w:sz="4" w:space="0"/>
              <w:right w:val="single" w:color="auto" w:sz="4" w:space="0"/>
            </w:tcBorders>
            <w:noWrap w:val="0"/>
            <w:vAlign w:val="center"/>
          </w:tcPr>
          <w:p w14:paraId="611E6FAA">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highlight w:val="none"/>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21D876AA">
            <w:pPr>
              <w:keepNext w:val="0"/>
              <w:keepLines w:val="0"/>
              <w:suppressLineNumbers w:val="0"/>
              <w:snapToGrid w:val="0"/>
              <w:spacing w:before="0" w:beforeAutospacing="0" w:after="0" w:afterAutospacing="0" w:line="340" w:lineRule="exact"/>
              <w:ind w:left="0" w:right="0"/>
              <w:jc w:val="center"/>
              <w:rPr>
                <w:rFonts w:hint="eastAsia" w:ascii="宋体" w:hAnsi="宋体" w:eastAsia="宋体" w:cs="宋体"/>
                <w:szCs w:val="21"/>
                <w:highlight w:val="none"/>
              </w:rPr>
            </w:pPr>
          </w:p>
        </w:tc>
        <w:tc>
          <w:tcPr>
            <w:tcW w:w="943" w:type="dxa"/>
            <w:tcBorders>
              <w:top w:val="single" w:color="auto" w:sz="4" w:space="0"/>
              <w:left w:val="single" w:color="auto" w:sz="4" w:space="0"/>
              <w:bottom w:val="single" w:color="auto" w:sz="4" w:space="0"/>
              <w:right w:val="single" w:color="auto" w:sz="4" w:space="0"/>
            </w:tcBorders>
            <w:noWrap w:val="0"/>
            <w:vAlign w:val="center"/>
          </w:tcPr>
          <w:p w14:paraId="798ABEDD">
            <w:pPr>
              <w:keepNext w:val="0"/>
              <w:keepLines w:val="0"/>
              <w:suppressLineNumbers w:val="0"/>
              <w:snapToGrid w:val="0"/>
              <w:spacing w:before="0" w:beforeAutospacing="0" w:after="0" w:afterAutospacing="0" w:line="34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2938" w:type="dxa"/>
            <w:tcBorders>
              <w:top w:val="single" w:color="auto" w:sz="4" w:space="0"/>
              <w:left w:val="single" w:color="auto" w:sz="4" w:space="0"/>
              <w:bottom w:val="single" w:color="auto" w:sz="4" w:space="0"/>
              <w:right w:val="single" w:color="auto" w:sz="4" w:space="0"/>
            </w:tcBorders>
            <w:noWrap w:val="0"/>
            <w:vAlign w:val="center"/>
          </w:tcPr>
          <w:p w14:paraId="1958317F">
            <w:pPr>
              <w:keepNext w:val="0"/>
              <w:keepLines w:val="0"/>
              <w:suppressLineNumbers w:val="0"/>
              <w:snapToGrid w:val="0"/>
              <w:spacing w:before="0" w:beforeAutospacing="0" w:after="0" w:afterAutospacing="0" w:line="340" w:lineRule="exact"/>
              <w:ind w:left="0" w:right="0"/>
              <w:rPr>
                <w:rFonts w:hint="eastAsia" w:ascii="宋体" w:hAnsi="宋体" w:eastAsia="宋体" w:cs="宋体"/>
                <w:szCs w:val="21"/>
                <w:highlight w:val="none"/>
              </w:rPr>
            </w:pPr>
            <w:r>
              <w:rPr>
                <w:rFonts w:hint="eastAsia" w:ascii="宋体" w:hAnsi="宋体" w:eastAsia="宋体" w:cs="宋体"/>
                <w:highlight w:val="none"/>
              </w:rPr>
              <w:t>总体方案基本满足要求</w:t>
            </w:r>
            <w:r>
              <w:rPr>
                <w:rFonts w:hint="eastAsia" w:ascii="宋体" w:hAnsi="宋体" w:eastAsia="宋体" w:cs="宋体"/>
                <w:szCs w:val="21"/>
                <w:highlight w:val="none"/>
              </w:rPr>
              <w:t>。</w:t>
            </w:r>
          </w:p>
        </w:tc>
      </w:tr>
      <w:tr w14:paraId="78B91B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9"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3F53601C">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rPr>
            </w:pPr>
          </w:p>
        </w:tc>
        <w:tc>
          <w:tcPr>
            <w:tcW w:w="148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EF4B6F1">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 w:val="21"/>
                <w:szCs w:val="21"/>
                <w:highlight w:val="none"/>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28C2BEA0">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 w:val="21"/>
                <w:szCs w:val="21"/>
                <w:highlight w:val="none"/>
              </w:rPr>
            </w:pPr>
          </w:p>
        </w:tc>
        <w:tc>
          <w:tcPr>
            <w:tcW w:w="1885" w:type="dxa"/>
            <w:vMerge w:val="restart"/>
            <w:tcBorders>
              <w:top w:val="single" w:color="auto" w:sz="4" w:space="0"/>
              <w:left w:val="single" w:color="auto" w:sz="4" w:space="0"/>
              <w:bottom w:val="single" w:color="auto" w:sz="4" w:space="0"/>
              <w:right w:val="single" w:color="auto" w:sz="4" w:space="0"/>
            </w:tcBorders>
            <w:noWrap w:val="0"/>
            <w:vAlign w:val="center"/>
          </w:tcPr>
          <w:p w14:paraId="431F80AC">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主要工程项目的施工方案、方法与技术措施</w:t>
            </w:r>
          </w:p>
        </w:tc>
        <w:tc>
          <w:tcPr>
            <w:tcW w:w="495" w:type="dxa"/>
            <w:vMerge w:val="restart"/>
            <w:tcBorders>
              <w:top w:val="single" w:color="auto" w:sz="4" w:space="0"/>
              <w:left w:val="single" w:color="auto" w:sz="4" w:space="0"/>
              <w:bottom w:val="single" w:color="auto" w:sz="4" w:space="0"/>
              <w:right w:val="single" w:color="auto" w:sz="4" w:space="0"/>
            </w:tcBorders>
            <w:noWrap w:val="0"/>
            <w:vAlign w:val="center"/>
          </w:tcPr>
          <w:p w14:paraId="1765AC3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943" w:type="dxa"/>
            <w:tcBorders>
              <w:top w:val="single" w:color="auto" w:sz="4" w:space="0"/>
              <w:left w:val="single" w:color="auto" w:sz="4" w:space="0"/>
              <w:bottom w:val="single" w:color="auto" w:sz="4" w:space="0"/>
              <w:right w:val="single" w:color="auto" w:sz="4" w:space="0"/>
            </w:tcBorders>
            <w:noWrap w:val="0"/>
            <w:vAlign w:val="center"/>
          </w:tcPr>
          <w:p w14:paraId="7A4AAB0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4～5</w:t>
            </w:r>
          </w:p>
        </w:tc>
        <w:tc>
          <w:tcPr>
            <w:tcW w:w="2938" w:type="dxa"/>
            <w:tcBorders>
              <w:top w:val="single" w:color="auto" w:sz="4" w:space="0"/>
              <w:left w:val="single" w:color="auto" w:sz="4" w:space="0"/>
              <w:bottom w:val="single" w:color="auto" w:sz="4" w:space="0"/>
              <w:right w:val="single" w:color="auto" w:sz="4" w:space="0"/>
            </w:tcBorders>
            <w:noWrap w:val="0"/>
            <w:vAlign w:val="center"/>
          </w:tcPr>
          <w:p w14:paraId="2BF31383">
            <w:pPr>
              <w:keepNext w:val="0"/>
              <w:keepLines w:val="0"/>
              <w:widowControl/>
              <w:suppressLineNumbers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highlight w:val="none"/>
              </w:rPr>
              <w:t>内容齐全、完善；工程保证体系和保证措施具有操作性、先进、合理。</w:t>
            </w:r>
          </w:p>
        </w:tc>
      </w:tr>
      <w:tr w14:paraId="0974A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7AB859CC">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rPr>
            </w:pPr>
          </w:p>
        </w:tc>
        <w:tc>
          <w:tcPr>
            <w:tcW w:w="148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3BF8802">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 w:val="21"/>
                <w:szCs w:val="21"/>
                <w:highlight w:val="none"/>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767BC287">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 w:val="21"/>
                <w:szCs w:val="21"/>
                <w:highlight w:val="none"/>
              </w:rPr>
            </w:pPr>
          </w:p>
        </w:tc>
        <w:tc>
          <w:tcPr>
            <w:tcW w:w="1885" w:type="dxa"/>
            <w:vMerge w:val="continue"/>
            <w:tcBorders>
              <w:top w:val="single" w:color="auto" w:sz="4" w:space="0"/>
              <w:left w:val="single" w:color="auto" w:sz="4" w:space="0"/>
              <w:bottom w:val="single" w:color="auto" w:sz="4" w:space="0"/>
              <w:right w:val="single" w:color="auto" w:sz="4" w:space="0"/>
            </w:tcBorders>
            <w:noWrap w:val="0"/>
            <w:vAlign w:val="center"/>
          </w:tcPr>
          <w:p w14:paraId="77AFA636">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highlight w:val="none"/>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76F54705">
            <w:pPr>
              <w:keepNext w:val="0"/>
              <w:keepLines w:val="0"/>
              <w:suppressLineNumbers w:val="0"/>
              <w:snapToGrid w:val="0"/>
              <w:spacing w:before="0" w:beforeAutospacing="0" w:after="0" w:afterAutospacing="0" w:line="340" w:lineRule="exact"/>
              <w:ind w:left="0" w:right="0"/>
              <w:jc w:val="center"/>
              <w:rPr>
                <w:rFonts w:hint="eastAsia" w:ascii="宋体" w:hAnsi="宋体" w:eastAsia="宋体" w:cs="宋体"/>
                <w:szCs w:val="21"/>
                <w:highlight w:val="none"/>
              </w:rPr>
            </w:pPr>
          </w:p>
        </w:tc>
        <w:tc>
          <w:tcPr>
            <w:tcW w:w="943" w:type="dxa"/>
            <w:tcBorders>
              <w:top w:val="single" w:color="auto" w:sz="4" w:space="0"/>
              <w:left w:val="single" w:color="auto" w:sz="4" w:space="0"/>
              <w:bottom w:val="single" w:color="auto" w:sz="4" w:space="0"/>
              <w:right w:val="single" w:color="auto" w:sz="4" w:space="0"/>
            </w:tcBorders>
            <w:noWrap w:val="0"/>
            <w:vAlign w:val="center"/>
          </w:tcPr>
          <w:p w14:paraId="62E346FB">
            <w:pPr>
              <w:keepNext w:val="0"/>
              <w:keepLines w:val="0"/>
              <w:suppressLineNumbers w:val="0"/>
              <w:snapToGrid w:val="0"/>
              <w:spacing w:before="0" w:beforeAutospacing="0" w:after="0" w:afterAutospacing="0" w:line="34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3～4</w:t>
            </w:r>
          </w:p>
        </w:tc>
        <w:tc>
          <w:tcPr>
            <w:tcW w:w="2938" w:type="dxa"/>
            <w:tcBorders>
              <w:top w:val="single" w:color="auto" w:sz="4" w:space="0"/>
              <w:left w:val="single" w:color="auto" w:sz="4" w:space="0"/>
              <w:bottom w:val="single" w:color="auto" w:sz="4" w:space="0"/>
              <w:right w:val="single" w:color="auto" w:sz="4" w:space="0"/>
            </w:tcBorders>
            <w:noWrap w:val="0"/>
            <w:vAlign w:val="center"/>
          </w:tcPr>
          <w:p w14:paraId="36123E15">
            <w:pPr>
              <w:keepNext w:val="0"/>
              <w:keepLines w:val="0"/>
              <w:suppressLineNumbers w:val="0"/>
              <w:snapToGrid w:val="0"/>
              <w:spacing w:before="0" w:beforeAutospacing="0" w:after="0" w:afterAutospacing="0" w:line="340" w:lineRule="exact"/>
              <w:ind w:left="0" w:right="0"/>
              <w:rPr>
                <w:rFonts w:hint="eastAsia" w:ascii="宋体" w:hAnsi="宋体" w:eastAsia="宋体" w:cs="宋体"/>
                <w:szCs w:val="21"/>
                <w:highlight w:val="none"/>
              </w:rPr>
            </w:pPr>
            <w:r>
              <w:rPr>
                <w:rFonts w:hint="eastAsia" w:ascii="宋体" w:hAnsi="宋体" w:eastAsia="宋体" w:cs="宋体"/>
                <w:highlight w:val="none"/>
              </w:rPr>
              <w:t>内容较完整；方案与措施满足施工要求。</w:t>
            </w:r>
          </w:p>
        </w:tc>
      </w:tr>
      <w:tr w14:paraId="117874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02A5C906">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rPr>
            </w:pPr>
          </w:p>
        </w:tc>
        <w:tc>
          <w:tcPr>
            <w:tcW w:w="148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A629377">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 w:val="21"/>
                <w:szCs w:val="21"/>
                <w:highlight w:val="none"/>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1FEEE771">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 w:val="21"/>
                <w:szCs w:val="21"/>
                <w:highlight w:val="none"/>
              </w:rPr>
            </w:pPr>
          </w:p>
        </w:tc>
        <w:tc>
          <w:tcPr>
            <w:tcW w:w="1885" w:type="dxa"/>
            <w:vMerge w:val="continue"/>
            <w:tcBorders>
              <w:top w:val="single" w:color="auto" w:sz="4" w:space="0"/>
              <w:left w:val="single" w:color="auto" w:sz="4" w:space="0"/>
              <w:bottom w:val="single" w:color="auto" w:sz="4" w:space="0"/>
              <w:right w:val="single" w:color="auto" w:sz="4" w:space="0"/>
            </w:tcBorders>
            <w:noWrap w:val="0"/>
            <w:vAlign w:val="center"/>
          </w:tcPr>
          <w:p w14:paraId="5B569F39">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highlight w:val="none"/>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123E77CF">
            <w:pPr>
              <w:keepNext w:val="0"/>
              <w:keepLines w:val="0"/>
              <w:suppressLineNumbers w:val="0"/>
              <w:snapToGrid w:val="0"/>
              <w:spacing w:before="0" w:beforeAutospacing="0" w:after="0" w:afterAutospacing="0" w:line="340" w:lineRule="exact"/>
              <w:ind w:left="0" w:right="0"/>
              <w:jc w:val="center"/>
              <w:rPr>
                <w:rFonts w:hint="eastAsia" w:ascii="宋体" w:hAnsi="宋体" w:eastAsia="宋体" w:cs="宋体"/>
                <w:szCs w:val="21"/>
                <w:highlight w:val="none"/>
              </w:rPr>
            </w:pPr>
          </w:p>
        </w:tc>
        <w:tc>
          <w:tcPr>
            <w:tcW w:w="943" w:type="dxa"/>
            <w:tcBorders>
              <w:top w:val="single" w:color="auto" w:sz="4" w:space="0"/>
              <w:left w:val="single" w:color="auto" w:sz="4" w:space="0"/>
              <w:bottom w:val="single" w:color="auto" w:sz="4" w:space="0"/>
              <w:right w:val="single" w:color="auto" w:sz="4" w:space="0"/>
            </w:tcBorders>
            <w:noWrap w:val="0"/>
            <w:vAlign w:val="center"/>
          </w:tcPr>
          <w:p w14:paraId="6745EA0A">
            <w:pPr>
              <w:keepNext w:val="0"/>
              <w:keepLines w:val="0"/>
              <w:suppressLineNumbers w:val="0"/>
              <w:snapToGrid w:val="0"/>
              <w:spacing w:before="0" w:beforeAutospacing="0" w:after="0" w:afterAutospacing="0" w:line="34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2938" w:type="dxa"/>
            <w:tcBorders>
              <w:top w:val="single" w:color="auto" w:sz="4" w:space="0"/>
              <w:left w:val="single" w:color="auto" w:sz="4" w:space="0"/>
              <w:bottom w:val="single" w:color="auto" w:sz="4" w:space="0"/>
              <w:right w:val="single" w:color="auto" w:sz="4" w:space="0"/>
            </w:tcBorders>
            <w:noWrap w:val="0"/>
            <w:vAlign w:val="center"/>
          </w:tcPr>
          <w:p w14:paraId="4280C1C6">
            <w:pPr>
              <w:keepNext w:val="0"/>
              <w:keepLines w:val="0"/>
              <w:suppressLineNumbers w:val="0"/>
              <w:snapToGrid w:val="0"/>
              <w:spacing w:before="0" w:beforeAutospacing="0" w:after="0" w:afterAutospacing="0" w:line="340" w:lineRule="exact"/>
              <w:ind w:left="0" w:right="0"/>
              <w:rPr>
                <w:rFonts w:hint="eastAsia" w:ascii="宋体" w:hAnsi="宋体" w:eastAsia="宋体" w:cs="宋体"/>
                <w:szCs w:val="21"/>
                <w:highlight w:val="none"/>
              </w:rPr>
            </w:pPr>
            <w:r>
              <w:rPr>
                <w:rFonts w:hint="eastAsia" w:ascii="宋体" w:hAnsi="宋体" w:eastAsia="宋体" w:cs="宋体"/>
                <w:highlight w:val="none"/>
              </w:rPr>
              <w:t>内容完整；方案与措施基本满足施工要求。</w:t>
            </w:r>
          </w:p>
        </w:tc>
      </w:tr>
      <w:tr w14:paraId="221A56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3BC1A246">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rPr>
            </w:pPr>
          </w:p>
        </w:tc>
        <w:tc>
          <w:tcPr>
            <w:tcW w:w="148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9CB9BAA">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 w:val="21"/>
                <w:szCs w:val="21"/>
                <w:highlight w:val="none"/>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6D00FA2E">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 w:val="21"/>
                <w:szCs w:val="21"/>
                <w:highlight w:val="none"/>
              </w:rPr>
            </w:pPr>
          </w:p>
        </w:tc>
        <w:tc>
          <w:tcPr>
            <w:tcW w:w="1885" w:type="dxa"/>
            <w:vMerge w:val="restart"/>
            <w:tcBorders>
              <w:top w:val="single" w:color="auto" w:sz="4" w:space="0"/>
              <w:left w:val="single" w:color="auto" w:sz="4" w:space="0"/>
              <w:bottom w:val="single" w:color="auto" w:sz="4" w:space="0"/>
              <w:right w:val="single" w:color="auto" w:sz="4" w:space="0"/>
            </w:tcBorders>
            <w:noWrap w:val="0"/>
            <w:vAlign w:val="center"/>
          </w:tcPr>
          <w:p w14:paraId="3DCD2513">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工期保证体系及保证措施</w:t>
            </w:r>
          </w:p>
        </w:tc>
        <w:tc>
          <w:tcPr>
            <w:tcW w:w="495" w:type="dxa"/>
            <w:vMerge w:val="restart"/>
            <w:tcBorders>
              <w:top w:val="single" w:color="auto" w:sz="4" w:space="0"/>
              <w:left w:val="single" w:color="auto" w:sz="4" w:space="0"/>
              <w:bottom w:val="single" w:color="auto" w:sz="4" w:space="0"/>
              <w:right w:val="single" w:color="auto" w:sz="4" w:space="0"/>
            </w:tcBorders>
            <w:noWrap w:val="0"/>
            <w:vAlign w:val="center"/>
          </w:tcPr>
          <w:p w14:paraId="163A866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943" w:type="dxa"/>
            <w:tcBorders>
              <w:top w:val="single" w:color="auto" w:sz="4" w:space="0"/>
              <w:left w:val="single" w:color="auto" w:sz="4" w:space="0"/>
              <w:bottom w:val="single" w:color="auto" w:sz="4" w:space="0"/>
              <w:right w:val="single" w:color="auto" w:sz="4" w:space="0"/>
            </w:tcBorders>
            <w:noWrap w:val="0"/>
            <w:vAlign w:val="center"/>
          </w:tcPr>
          <w:p w14:paraId="048FA66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4～5</w:t>
            </w:r>
          </w:p>
        </w:tc>
        <w:tc>
          <w:tcPr>
            <w:tcW w:w="2938" w:type="dxa"/>
            <w:tcBorders>
              <w:top w:val="single" w:color="auto" w:sz="4" w:space="0"/>
              <w:left w:val="single" w:color="auto" w:sz="4" w:space="0"/>
              <w:bottom w:val="single" w:color="auto" w:sz="4" w:space="0"/>
              <w:right w:val="single" w:color="auto" w:sz="4" w:space="0"/>
            </w:tcBorders>
            <w:noWrap w:val="0"/>
            <w:vAlign w:val="center"/>
          </w:tcPr>
          <w:p w14:paraId="4F437A47">
            <w:pPr>
              <w:keepNext w:val="0"/>
              <w:keepLines w:val="0"/>
              <w:widowControl/>
              <w:suppressLineNumbers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highlight w:val="none"/>
              </w:rPr>
              <w:t>工期保证体系和保证措施具有操作性、先进、合理。</w:t>
            </w:r>
          </w:p>
        </w:tc>
      </w:tr>
      <w:tr w14:paraId="0495DC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194C6459">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rPr>
            </w:pPr>
          </w:p>
        </w:tc>
        <w:tc>
          <w:tcPr>
            <w:tcW w:w="148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A8B0B21">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 w:val="21"/>
                <w:szCs w:val="21"/>
                <w:highlight w:val="none"/>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17B8EED6">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 w:val="21"/>
                <w:szCs w:val="21"/>
                <w:highlight w:val="none"/>
              </w:rPr>
            </w:pPr>
          </w:p>
        </w:tc>
        <w:tc>
          <w:tcPr>
            <w:tcW w:w="1885" w:type="dxa"/>
            <w:vMerge w:val="continue"/>
            <w:tcBorders>
              <w:top w:val="single" w:color="auto" w:sz="4" w:space="0"/>
              <w:left w:val="single" w:color="auto" w:sz="4" w:space="0"/>
              <w:bottom w:val="single" w:color="auto" w:sz="4" w:space="0"/>
              <w:right w:val="single" w:color="auto" w:sz="4" w:space="0"/>
            </w:tcBorders>
            <w:noWrap w:val="0"/>
            <w:vAlign w:val="center"/>
          </w:tcPr>
          <w:p w14:paraId="6EF38823">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highlight w:val="none"/>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7C43C8E0">
            <w:pPr>
              <w:keepNext w:val="0"/>
              <w:keepLines w:val="0"/>
              <w:suppressLineNumbers w:val="0"/>
              <w:snapToGrid w:val="0"/>
              <w:spacing w:before="0" w:beforeAutospacing="0" w:after="0" w:afterAutospacing="0" w:line="340" w:lineRule="exact"/>
              <w:ind w:left="0" w:right="0"/>
              <w:jc w:val="center"/>
              <w:rPr>
                <w:rFonts w:hint="eastAsia" w:ascii="宋体" w:hAnsi="宋体" w:eastAsia="宋体" w:cs="宋体"/>
                <w:szCs w:val="21"/>
                <w:highlight w:val="none"/>
              </w:rPr>
            </w:pPr>
          </w:p>
        </w:tc>
        <w:tc>
          <w:tcPr>
            <w:tcW w:w="943" w:type="dxa"/>
            <w:tcBorders>
              <w:top w:val="single" w:color="auto" w:sz="4" w:space="0"/>
              <w:left w:val="single" w:color="auto" w:sz="4" w:space="0"/>
              <w:bottom w:val="single" w:color="auto" w:sz="4" w:space="0"/>
              <w:right w:val="single" w:color="auto" w:sz="4" w:space="0"/>
            </w:tcBorders>
            <w:noWrap w:val="0"/>
            <w:vAlign w:val="center"/>
          </w:tcPr>
          <w:p w14:paraId="2B438435">
            <w:pPr>
              <w:keepNext w:val="0"/>
              <w:keepLines w:val="0"/>
              <w:suppressLineNumbers w:val="0"/>
              <w:snapToGrid w:val="0"/>
              <w:spacing w:before="0" w:beforeAutospacing="0" w:after="0" w:afterAutospacing="0" w:line="34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3～4</w:t>
            </w:r>
          </w:p>
        </w:tc>
        <w:tc>
          <w:tcPr>
            <w:tcW w:w="2938" w:type="dxa"/>
            <w:tcBorders>
              <w:top w:val="single" w:color="auto" w:sz="4" w:space="0"/>
              <w:left w:val="single" w:color="auto" w:sz="4" w:space="0"/>
              <w:bottom w:val="single" w:color="auto" w:sz="4" w:space="0"/>
              <w:right w:val="single" w:color="auto" w:sz="4" w:space="0"/>
            </w:tcBorders>
            <w:noWrap w:val="0"/>
            <w:vAlign w:val="center"/>
          </w:tcPr>
          <w:p w14:paraId="2210BCA1">
            <w:pPr>
              <w:keepNext w:val="0"/>
              <w:keepLines w:val="0"/>
              <w:suppressLineNumbers w:val="0"/>
              <w:snapToGrid w:val="0"/>
              <w:spacing w:before="0" w:beforeAutospacing="0" w:after="0" w:afterAutospacing="0" w:line="340" w:lineRule="exact"/>
              <w:ind w:left="0" w:right="0"/>
              <w:rPr>
                <w:rFonts w:hint="eastAsia" w:ascii="宋体" w:hAnsi="宋体" w:eastAsia="宋体" w:cs="宋体"/>
                <w:szCs w:val="21"/>
                <w:highlight w:val="none"/>
              </w:rPr>
            </w:pPr>
            <w:r>
              <w:rPr>
                <w:rFonts w:hint="eastAsia" w:ascii="宋体" w:hAnsi="宋体" w:eastAsia="宋体" w:cs="宋体"/>
                <w:highlight w:val="none"/>
              </w:rPr>
              <w:t>方案与措施满足施工要求。</w:t>
            </w:r>
          </w:p>
        </w:tc>
      </w:tr>
      <w:tr w14:paraId="65595A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27DC886B">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rPr>
            </w:pPr>
          </w:p>
        </w:tc>
        <w:tc>
          <w:tcPr>
            <w:tcW w:w="148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B3C03AE">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 w:val="21"/>
                <w:szCs w:val="21"/>
                <w:highlight w:val="none"/>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23DA7E63">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 w:val="21"/>
                <w:szCs w:val="21"/>
                <w:highlight w:val="none"/>
              </w:rPr>
            </w:pPr>
          </w:p>
        </w:tc>
        <w:tc>
          <w:tcPr>
            <w:tcW w:w="1885" w:type="dxa"/>
            <w:vMerge w:val="continue"/>
            <w:tcBorders>
              <w:top w:val="single" w:color="auto" w:sz="4" w:space="0"/>
              <w:left w:val="single" w:color="auto" w:sz="4" w:space="0"/>
              <w:bottom w:val="single" w:color="auto" w:sz="4" w:space="0"/>
              <w:right w:val="single" w:color="auto" w:sz="4" w:space="0"/>
            </w:tcBorders>
            <w:noWrap w:val="0"/>
            <w:vAlign w:val="center"/>
          </w:tcPr>
          <w:p w14:paraId="0C22E698">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highlight w:val="none"/>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45D2D60C">
            <w:pPr>
              <w:keepNext w:val="0"/>
              <w:keepLines w:val="0"/>
              <w:suppressLineNumbers w:val="0"/>
              <w:snapToGrid w:val="0"/>
              <w:spacing w:before="0" w:beforeAutospacing="0" w:after="0" w:afterAutospacing="0" w:line="340" w:lineRule="exact"/>
              <w:ind w:left="0" w:right="0"/>
              <w:jc w:val="center"/>
              <w:rPr>
                <w:rFonts w:hint="eastAsia" w:ascii="宋体" w:hAnsi="宋体" w:eastAsia="宋体" w:cs="宋体"/>
                <w:szCs w:val="21"/>
                <w:highlight w:val="none"/>
              </w:rPr>
            </w:pPr>
          </w:p>
        </w:tc>
        <w:tc>
          <w:tcPr>
            <w:tcW w:w="943" w:type="dxa"/>
            <w:tcBorders>
              <w:top w:val="single" w:color="auto" w:sz="4" w:space="0"/>
              <w:left w:val="single" w:color="auto" w:sz="4" w:space="0"/>
              <w:bottom w:val="single" w:color="auto" w:sz="4" w:space="0"/>
              <w:right w:val="single" w:color="auto" w:sz="4" w:space="0"/>
            </w:tcBorders>
            <w:noWrap w:val="0"/>
            <w:vAlign w:val="center"/>
          </w:tcPr>
          <w:p w14:paraId="2F1377B0">
            <w:pPr>
              <w:keepNext w:val="0"/>
              <w:keepLines w:val="0"/>
              <w:suppressLineNumbers w:val="0"/>
              <w:snapToGrid w:val="0"/>
              <w:spacing w:before="0" w:beforeAutospacing="0" w:after="0" w:afterAutospacing="0" w:line="34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2938" w:type="dxa"/>
            <w:tcBorders>
              <w:top w:val="single" w:color="auto" w:sz="4" w:space="0"/>
              <w:left w:val="single" w:color="auto" w:sz="4" w:space="0"/>
              <w:bottom w:val="single" w:color="auto" w:sz="4" w:space="0"/>
              <w:right w:val="single" w:color="auto" w:sz="4" w:space="0"/>
            </w:tcBorders>
            <w:noWrap w:val="0"/>
            <w:vAlign w:val="center"/>
          </w:tcPr>
          <w:p w14:paraId="3A3D3D6B">
            <w:pPr>
              <w:keepNext w:val="0"/>
              <w:keepLines w:val="0"/>
              <w:suppressLineNumbers w:val="0"/>
              <w:snapToGrid w:val="0"/>
              <w:spacing w:before="0" w:beforeAutospacing="0" w:after="0" w:afterAutospacing="0" w:line="340" w:lineRule="exact"/>
              <w:ind w:left="0" w:right="0"/>
              <w:rPr>
                <w:rFonts w:hint="eastAsia" w:ascii="宋体" w:hAnsi="宋体" w:eastAsia="宋体" w:cs="宋体"/>
                <w:szCs w:val="21"/>
                <w:highlight w:val="none"/>
              </w:rPr>
            </w:pPr>
            <w:r>
              <w:rPr>
                <w:rFonts w:hint="eastAsia" w:ascii="宋体" w:hAnsi="宋体" w:eastAsia="宋体" w:cs="宋体"/>
                <w:highlight w:val="none"/>
              </w:rPr>
              <w:t>方案与措施基本满足施工要求。</w:t>
            </w:r>
            <w:r>
              <w:rPr>
                <w:rFonts w:hint="eastAsia" w:ascii="宋体" w:hAnsi="宋体" w:eastAsia="宋体" w:cs="宋体"/>
                <w:szCs w:val="21"/>
                <w:highlight w:val="none"/>
              </w:rPr>
              <w:t xml:space="preserve"> </w:t>
            </w:r>
          </w:p>
        </w:tc>
      </w:tr>
      <w:tr w14:paraId="4C6F7D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43D61E33">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rPr>
            </w:pPr>
          </w:p>
        </w:tc>
        <w:tc>
          <w:tcPr>
            <w:tcW w:w="148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3A21F0E">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 w:val="21"/>
                <w:szCs w:val="21"/>
                <w:highlight w:val="none"/>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3A1A1E10">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 w:val="21"/>
                <w:szCs w:val="21"/>
                <w:highlight w:val="none"/>
              </w:rPr>
            </w:pPr>
          </w:p>
        </w:tc>
        <w:tc>
          <w:tcPr>
            <w:tcW w:w="1885" w:type="dxa"/>
            <w:vMerge w:val="restart"/>
            <w:tcBorders>
              <w:top w:val="single" w:color="auto" w:sz="4" w:space="0"/>
              <w:left w:val="single" w:color="auto" w:sz="4" w:space="0"/>
              <w:bottom w:val="single" w:color="auto" w:sz="4" w:space="0"/>
              <w:right w:val="single" w:color="auto" w:sz="4" w:space="0"/>
            </w:tcBorders>
            <w:noWrap w:val="0"/>
            <w:vAlign w:val="center"/>
          </w:tcPr>
          <w:p w14:paraId="7D6631FE">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工程质量管理体系及保证措施</w:t>
            </w:r>
          </w:p>
        </w:tc>
        <w:tc>
          <w:tcPr>
            <w:tcW w:w="495" w:type="dxa"/>
            <w:vMerge w:val="restart"/>
            <w:tcBorders>
              <w:top w:val="single" w:color="auto" w:sz="4" w:space="0"/>
              <w:left w:val="single" w:color="auto" w:sz="4" w:space="0"/>
              <w:bottom w:val="single" w:color="auto" w:sz="4" w:space="0"/>
              <w:right w:val="single" w:color="auto" w:sz="4" w:space="0"/>
            </w:tcBorders>
            <w:noWrap w:val="0"/>
            <w:vAlign w:val="center"/>
          </w:tcPr>
          <w:p w14:paraId="5179274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10</w:t>
            </w:r>
          </w:p>
        </w:tc>
        <w:tc>
          <w:tcPr>
            <w:tcW w:w="943" w:type="dxa"/>
            <w:tcBorders>
              <w:top w:val="single" w:color="auto" w:sz="4" w:space="0"/>
              <w:left w:val="single" w:color="auto" w:sz="4" w:space="0"/>
              <w:bottom w:val="single" w:color="auto" w:sz="4" w:space="0"/>
              <w:right w:val="single" w:color="auto" w:sz="4" w:space="0"/>
            </w:tcBorders>
            <w:noWrap w:val="0"/>
            <w:vAlign w:val="center"/>
          </w:tcPr>
          <w:p w14:paraId="79018A3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8～10</w:t>
            </w:r>
          </w:p>
        </w:tc>
        <w:tc>
          <w:tcPr>
            <w:tcW w:w="2938" w:type="dxa"/>
            <w:tcBorders>
              <w:top w:val="single" w:color="auto" w:sz="4" w:space="0"/>
              <w:left w:val="single" w:color="auto" w:sz="4" w:space="0"/>
              <w:bottom w:val="single" w:color="auto" w:sz="4" w:space="0"/>
              <w:right w:val="single" w:color="auto" w:sz="4" w:space="0"/>
            </w:tcBorders>
            <w:noWrap w:val="0"/>
            <w:vAlign w:val="center"/>
          </w:tcPr>
          <w:p w14:paraId="111F761A">
            <w:pPr>
              <w:keepNext w:val="0"/>
              <w:keepLines w:val="0"/>
              <w:widowControl/>
              <w:suppressLineNumbers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highlight w:val="none"/>
              </w:rPr>
              <w:t>工程质量管理体系和保证措施具有操作性、先进、合理。</w:t>
            </w:r>
          </w:p>
        </w:tc>
      </w:tr>
      <w:tr w14:paraId="3861A6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275C1C84">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rPr>
            </w:pPr>
          </w:p>
        </w:tc>
        <w:tc>
          <w:tcPr>
            <w:tcW w:w="148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6BE1A04">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 w:val="21"/>
                <w:szCs w:val="21"/>
                <w:highlight w:val="none"/>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535DFDF7">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 w:val="21"/>
                <w:szCs w:val="21"/>
                <w:highlight w:val="none"/>
              </w:rPr>
            </w:pPr>
          </w:p>
        </w:tc>
        <w:tc>
          <w:tcPr>
            <w:tcW w:w="1885" w:type="dxa"/>
            <w:vMerge w:val="continue"/>
            <w:tcBorders>
              <w:top w:val="single" w:color="auto" w:sz="4" w:space="0"/>
              <w:left w:val="single" w:color="auto" w:sz="4" w:space="0"/>
              <w:bottom w:val="single" w:color="auto" w:sz="4" w:space="0"/>
              <w:right w:val="single" w:color="auto" w:sz="4" w:space="0"/>
            </w:tcBorders>
            <w:noWrap w:val="0"/>
            <w:vAlign w:val="center"/>
          </w:tcPr>
          <w:p w14:paraId="1B6DE852">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highlight w:val="none"/>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6F7018DE">
            <w:pPr>
              <w:keepNext w:val="0"/>
              <w:keepLines w:val="0"/>
              <w:suppressLineNumbers w:val="0"/>
              <w:snapToGrid w:val="0"/>
              <w:spacing w:before="0" w:beforeAutospacing="0" w:after="0" w:afterAutospacing="0" w:line="340" w:lineRule="exact"/>
              <w:ind w:left="0" w:right="0"/>
              <w:jc w:val="center"/>
              <w:rPr>
                <w:rFonts w:hint="eastAsia" w:ascii="宋体" w:hAnsi="宋体" w:eastAsia="宋体" w:cs="宋体"/>
                <w:szCs w:val="21"/>
                <w:highlight w:val="none"/>
              </w:rPr>
            </w:pPr>
          </w:p>
        </w:tc>
        <w:tc>
          <w:tcPr>
            <w:tcW w:w="943" w:type="dxa"/>
            <w:tcBorders>
              <w:top w:val="single" w:color="auto" w:sz="4" w:space="0"/>
              <w:left w:val="single" w:color="auto" w:sz="4" w:space="0"/>
              <w:bottom w:val="single" w:color="auto" w:sz="4" w:space="0"/>
              <w:right w:val="single" w:color="auto" w:sz="4" w:space="0"/>
            </w:tcBorders>
            <w:noWrap w:val="0"/>
            <w:vAlign w:val="center"/>
          </w:tcPr>
          <w:p w14:paraId="3DA460C6">
            <w:pPr>
              <w:keepNext w:val="0"/>
              <w:keepLines w:val="0"/>
              <w:suppressLineNumbers w:val="0"/>
              <w:snapToGrid w:val="0"/>
              <w:spacing w:before="0" w:beforeAutospacing="0" w:after="0" w:afterAutospacing="0" w:line="34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6～8</w:t>
            </w:r>
          </w:p>
        </w:tc>
        <w:tc>
          <w:tcPr>
            <w:tcW w:w="2938" w:type="dxa"/>
            <w:tcBorders>
              <w:top w:val="single" w:color="auto" w:sz="4" w:space="0"/>
              <w:left w:val="single" w:color="auto" w:sz="4" w:space="0"/>
              <w:bottom w:val="single" w:color="auto" w:sz="4" w:space="0"/>
              <w:right w:val="single" w:color="auto" w:sz="4" w:space="0"/>
            </w:tcBorders>
            <w:noWrap w:val="0"/>
            <w:vAlign w:val="center"/>
          </w:tcPr>
          <w:p w14:paraId="0358E327">
            <w:pPr>
              <w:keepNext w:val="0"/>
              <w:keepLines w:val="0"/>
              <w:suppressLineNumbers w:val="0"/>
              <w:snapToGrid w:val="0"/>
              <w:spacing w:before="0" w:beforeAutospacing="0" w:after="0" w:afterAutospacing="0" w:line="340" w:lineRule="exact"/>
              <w:ind w:left="0" w:right="0"/>
              <w:rPr>
                <w:rFonts w:hint="eastAsia" w:ascii="宋体" w:hAnsi="宋体" w:eastAsia="宋体" w:cs="宋体"/>
                <w:szCs w:val="21"/>
                <w:highlight w:val="none"/>
              </w:rPr>
            </w:pPr>
            <w:r>
              <w:rPr>
                <w:rFonts w:hint="eastAsia" w:ascii="宋体" w:hAnsi="宋体" w:eastAsia="宋体" w:cs="宋体"/>
                <w:highlight w:val="none"/>
              </w:rPr>
              <w:t>方案与措施满足施工要求。</w:t>
            </w:r>
          </w:p>
        </w:tc>
      </w:tr>
      <w:tr w14:paraId="70B7D1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4DA7F00A">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rPr>
            </w:pPr>
          </w:p>
        </w:tc>
        <w:tc>
          <w:tcPr>
            <w:tcW w:w="148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25E1465">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 w:val="21"/>
                <w:szCs w:val="21"/>
                <w:highlight w:val="none"/>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35DE90D2">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 w:val="21"/>
                <w:szCs w:val="21"/>
                <w:highlight w:val="none"/>
              </w:rPr>
            </w:pPr>
          </w:p>
        </w:tc>
        <w:tc>
          <w:tcPr>
            <w:tcW w:w="1885" w:type="dxa"/>
            <w:vMerge w:val="continue"/>
            <w:tcBorders>
              <w:top w:val="single" w:color="auto" w:sz="4" w:space="0"/>
              <w:left w:val="single" w:color="auto" w:sz="4" w:space="0"/>
              <w:bottom w:val="single" w:color="auto" w:sz="4" w:space="0"/>
              <w:right w:val="single" w:color="auto" w:sz="4" w:space="0"/>
            </w:tcBorders>
            <w:noWrap w:val="0"/>
            <w:vAlign w:val="center"/>
          </w:tcPr>
          <w:p w14:paraId="482243B5">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highlight w:val="none"/>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20DB0048">
            <w:pPr>
              <w:keepNext w:val="0"/>
              <w:keepLines w:val="0"/>
              <w:suppressLineNumbers w:val="0"/>
              <w:snapToGrid w:val="0"/>
              <w:spacing w:before="0" w:beforeAutospacing="0" w:after="0" w:afterAutospacing="0" w:line="340" w:lineRule="exact"/>
              <w:ind w:left="0" w:right="0"/>
              <w:jc w:val="center"/>
              <w:rPr>
                <w:rFonts w:hint="eastAsia" w:ascii="宋体" w:hAnsi="宋体" w:eastAsia="宋体" w:cs="宋体"/>
                <w:szCs w:val="21"/>
                <w:highlight w:val="none"/>
              </w:rPr>
            </w:pPr>
          </w:p>
        </w:tc>
        <w:tc>
          <w:tcPr>
            <w:tcW w:w="943" w:type="dxa"/>
            <w:tcBorders>
              <w:top w:val="single" w:color="auto" w:sz="4" w:space="0"/>
              <w:left w:val="single" w:color="auto" w:sz="4" w:space="0"/>
              <w:bottom w:val="single" w:color="auto" w:sz="4" w:space="0"/>
              <w:right w:val="single" w:color="auto" w:sz="4" w:space="0"/>
            </w:tcBorders>
            <w:noWrap w:val="0"/>
            <w:vAlign w:val="center"/>
          </w:tcPr>
          <w:p w14:paraId="1A30F196">
            <w:pPr>
              <w:keepNext w:val="0"/>
              <w:keepLines w:val="0"/>
              <w:suppressLineNumbers w:val="0"/>
              <w:snapToGrid w:val="0"/>
              <w:spacing w:before="0" w:beforeAutospacing="0" w:after="0" w:afterAutospacing="0" w:line="34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2938" w:type="dxa"/>
            <w:tcBorders>
              <w:top w:val="single" w:color="auto" w:sz="4" w:space="0"/>
              <w:left w:val="single" w:color="auto" w:sz="4" w:space="0"/>
              <w:bottom w:val="single" w:color="auto" w:sz="4" w:space="0"/>
              <w:right w:val="single" w:color="auto" w:sz="4" w:space="0"/>
            </w:tcBorders>
            <w:noWrap w:val="0"/>
            <w:vAlign w:val="center"/>
          </w:tcPr>
          <w:p w14:paraId="4DB1946D">
            <w:pPr>
              <w:keepNext w:val="0"/>
              <w:keepLines w:val="0"/>
              <w:suppressLineNumbers w:val="0"/>
              <w:snapToGrid w:val="0"/>
              <w:spacing w:before="0" w:beforeAutospacing="0" w:after="0" w:afterAutospacing="0" w:line="340" w:lineRule="exact"/>
              <w:ind w:left="0" w:right="0"/>
              <w:rPr>
                <w:rFonts w:hint="eastAsia" w:ascii="宋体" w:hAnsi="宋体" w:eastAsia="宋体" w:cs="宋体"/>
                <w:szCs w:val="21"/>
                <w:highlight w:val="none"/>
              </w:rPr>
            </w:pPr>
            <w:r>
              <w:rPr>
                <w:rFonts w:hint="eastAsia" w:ascii="宋体" w:hAnsi="宋体" w:eastAsia="宋体" w:cs="宋体"/>
                <w:highlight w:val="none"/>
              </w:rPr>
              <w:t>方案与措施基本满足施工要求。</w:t>
            </w:r>
            <w:r>
              <w:rPr>
                <w:rFonts w:hint="eastAsia" w:ascii="宋体" w:hAnsi="宋体" w:eastAsia="宋体" w:cs="宋体"/>
                <w:szCs w:val="21"/>
                <w:highlight w:val="none"/>
              </w:rPr>
              <w:t xml:space="preserve"> </w:t>
            </w:r>
          </w:p>
        </w:tc>
      </w:tr>
      <w:tr w14:paraId="03FB1E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38889ACE">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rPr>
            </w:pPr>
          </w:p>
        </w:tc>
        <w:tc>
          <w:tcPr>
            <w:tcW w:w="148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DAA2A17">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 w:val="21"/>
                <w:szCs w:val="21"/>
                <w:highlight w:val="none"/>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7059BD1A">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 w:val="21"/>
                <w:szCs w:val="21"/>
                <w:highlight w:val="none"/>
              </w:rPr>
            </w:pPr>
          </w:p>
        </w:tc>
        <w:tc>
          <w:tcPr>
            <w:tcW w:w="1885" w:type="dxa"/>
            <w:vMerge w:val="restart"/>
            <w:tcBorders>
              <w:top w:val="single" w:color="auto" w:sz="4" w:space="0"/>
              <w:left w:val="single" w:color="auto" w:sz="4" w:space="0"/>
              <w:bottom w:val="single" w:color="auto" w:sz="4" w:space="0"/>
              <w:right w:val="single" w:color="auto" w:sz="4" w:space="0"/>
            </w:tcBorders>
            <w:noWrap w:val="0"/>
            <w:vAlign w:val="center"/>
          </w:tcPr>
          <w:p w14:paraId="1161420A">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安全生产管理体系及保证措施</w:t>
            </w:r>
          </w:p>
        </w:tc>
        <w:tc>
          <w:tcPr>
            <w:tcW w:w="495" w:type="dxa"/>
            <w:vMerge w:val="restart"/>
            <w:tcBorders>
              <w:top w:val="single" w:color="auto" w:sz="4" w:space="0"/>
              <w:left w:val="single" w:color="auto" w:sz="4" w:space="0"/>
              <w:bottom w:val="single" w:color="auto" w:sz="4" w:space="0"/>
              <w:right w:val="single" w:color="auto" w:sz="4" w:space="0"/>
            </w:tcBorders>
            <w:noWrap w:val="0"/>
            <w:vAlign w:val="center"/>
          </w:tcPr>
          <w:p w14:paraId="0CB9AFC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10</w:t>
            </w:r>
          </w:p>
        </w:tc>
        <w:tc>
          <w:tcPr>
            <w:tcW w:w="943" w:type="dxa"/>
            <w:tcBorders>
              <w:top w:val="single" w:color="auto" w:sz="4" w:space="0"/>
              <w:left w:val="single" w:color="auto" w:sz="4" w:space="0"/>
              <w:bottom w:val="single" w:color="auto" w:sz="4" w:space="0"/>
              <w:right w:val="single" w:color="auto" w:sz="4" w:space="0"/>
            </w:tcBorders>
            <w:noWrap w:val="0"/>
            <w:vAlign w:val="center"/>
          </w:tcPr>
          <w:p w14:paraId="4A6791B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8～10</w:t>
            </w:r>
          </w:p>
        </w:tc>
        <w:tc>
          <w:tcPr>
            <w:tcW w:w="2938" w:type="dxa"/>
            <w:tcBorders>
              <w:top w:val="single" w:color="auto" w:sz="4" w:space="0"/>
              <w:left w:val="single" w:color="auto" w:sz="4" w:space="0"/>
              <w:bottom w:val="single" w:color="auto" w:sz="4" w:space="0"/>
              <w:right w:val="single" w:color="auto" w:sz="4" w:space="0"/>
            </w:tcBorders>
            <w:noWrap w:val="0"/>
            <w:vAlign w:val="center"/>
          </w:tcPr>
          <w:p w14:paraId="3FF0A6A7">
            <w:pPr>
              <w:keepNext w:val="0"/>
              <w:keepLines w:val="0"/>
              <w:widowControl/>
              <w:suppressLineNumbers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安全生产管理</w:t>
            </w:r>
            <w:r>
              <w:rPr>
                <w:rFonts w:hint="eastAsia" w:ascii="宋体" w:hAnsi="宋体" w:eastAsia="宋体" w:cs="宋体"/>
                <w:highlight w:val="none"/>
              </w:rPr>
              <w:t>体系和保证措施具有操作性、先进、合理。</w:t>
            </w:r>
          </w:p>
        </w:tc>
      </w:tr>
      <w:tr w14:paraId="03D0C9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545858EA">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rPr>
            </w:pPr>
          </w:p>
        </w:tc>
        <w:tc>
          <w:tcPr>
            <w:tcW w:w="148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486E97D">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 w:val="21"/>
                <w:szCs w:val="21"/>
                <w:highlight w:val="none"/>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36938021">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 w:val="21"/>
                <w:szCs w:val="21"/>
                <w:highlight w:val="none"/>
              </w:rPr>
            </w:pPr>
          </w:p>
        </w:tc>
        <w:tc>
          <w:tcPr>
            <w:tcW w:w="1885" w:type="dxa"/>
            <w:vMerge w:val="continue"/>
            <w:tcBorders>
              <w:top w:val="single" w:color="auto" w:sz="4" w:space="0"/>
              <w:left w:val="single" w:color="auto" w:sz="4" w:space="0"/>
              <w:bottom w:val="single" w:color="auto" w:sz="4" w:space="0"/>
              <w:right w:val="single" w:color="auto" w:sz="4" w:space="0"/>
            </w:tcBorders>
            <w:noWrap w:val="0"/>
            <w:vAlign w:val="center"/>
          </w:tcPr>
          <w:p w14:paraId="2213F329">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highlight w:val="none"/>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64576AD0">
            <w:pPr>
              <w:keepNext w:val="0"/>
              <w:keepLines w:val="0"/>
              <w:suppressLineNumbers w:val="0"/>
              <w:snapToGrid w:val="0"/>
              <w:spacing w:before="0" w:beforeAutospacing="0" w:after="0" w:afterAutospacing="0" w:line="340" w:lineRule="exact"/>
              <w:ind w:left="0" w:right="0"/>
              <w:jc w:val="center"/>
              <w:rPr>
                <w:rFonts w:hint="eastAsia" w:ascii="宋体" w:hAnsi="宋体" w:eastAsia="宋体" w:cs="宋体"/>
                <w:szCs w:val="21"/>
                <w:highlight w:val="none"/>
              </w:rPr>
            </w:pPr>
          </w:p>
        </w:tc>
        <w:tc>
          <w:tcPr>
            <w:tcW w:w="943" w:type="dxa"/>
            <w:tcBorders>
              <w:top w:val="single" w:color="auto" w:sz="4" w:space="0"/>
              <w:left w:val="single" w:color="auto" w:sz="4" w:space="0"/>
              <w:bottom w:val="single" w:color="auto" w:sz="4" w:space="0"/>
              <w:right w:val="single" w:color="auto" w:sz="4" w:space="0"/>
            </w:tcBorders>
            <w:noWrap w:val="0"/>
            <w:vAlign w:val="center"/>
          </w:tcPr>
          <w:p w14:paraId="41E1FFB0">
            <w:pPr>
              <w:keepNext w:val="0"/>
              <w:keepLines w:val="0"/>
              <w:suppressLineNumbers w:val="0"/>
              <w:snapToGrid w:val="0"/>
              <w:spacing w:before="0" w:beforeAutospacing="0" w:after="0" w:afterAutospacing="0" w:line="34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6～8</w:t>
            </w:r>
          </w:p>
        </w:tc>
        <w:tc>
          <w:tcPr>
            <w:tcW w:w="2938" w:type="dxa"/>
            <w:tcBorders>
              <w:top w:val="single" w:color="auto" w:sz="4" w:space="0"/>
              <w:left w:val="single" w:color="auto" w:sz="4" w:space="0"/>
              <w:bottom w:val="single" w:color="auto" w:sz="4" w:space="0"/>
              <w:right w:val="single" w:color="auto" w:sz="4" w:space="0"/>
            </w:tcBorders>
            <w:noWrap w:val="0"/>
            <w:vAlign w:val="center"/>
          </w:tcPr>
          <w:p w14:paraId="060F2DCB">
            <w:pPr>
              <w:keepNext w:val="0"/>
              <w:keepLines w:val="0"/>
              <w:suppressLineNumbers w:val="0"/>
              <w:snapToGrid w:val="0"/>
              <w:spacing w:before="0" w:beforeAutospacing="0" w:after="0" w:afterAutospacing="0" w:line="340" w:lineRule="exact"/>
              <w:ind w:left="0" w:right="0"/>
              <w:rPr>
                <w:rFonts w:hint="eastAsia" w:ascii="宋体" w:hAnsi="宋体" w:eastAsia="宋体" w:cs="宋体"/>
                <w:highlight w:val="none"/>
              </w:rPr>
            </w:pPr>
            <w:r>
              <w:rPr>
                <w:rFonts w:hint="eastAsia" w:ascii="宋体" w:hAnsi="宋体" w:eastAsia="宋体" w:cs="宋体"/>
                <w:highlight w:val="none"/>
              </w:rPr>
              <w:t>方案与措施满足施工要求。</w:t>
            </w:r>
          </w:p>
        </w:tc>
      </w:tr>
      <w:tr w14:paraId="76CA96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615A1647">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rPr>
            </w:pPr>
          </w:p>
        </w:tc>
        <w:tc>
          <w:tcPr>
            <w:tcW w:w="148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4E58224">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 w:val="21"/>
                <w:szCs w:val="21"/>
                <w:highlight w:val="none"/>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40D73377">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 w:val="21"/>
                <w:szCs w:val="21"/>
                <w:highlight w:val="none"/>
              </w:rPr>
            </w:pPr>
          </w:p>
        </w:tc>
        <w:tc>
          <w:tcPr>
            <w:tcW w:w="1885" w:type="dxa"/>
            <w:vMerge w:val="continue"/>
            <w:tcBorders>
              <w:top w:val="single" w:color="auto" w:sz="4" w:space="0"/>
              <w:left w:val="single" w:color="auto" w:sz="4" w:space="0"/>
              <w:bottom w:val="single" w:color="auto" w:sz="4" w:space="0"/>
              <w:right w:val="single" w:color="auto" w:sz="4" w:space="0"/>
            </w:tcBorders>
            <w:noWrap w:val="0"/>
            <w:vAlign w:val="center"/>
          </w:tcPr>
          <w:p w14:paraId="5BA2C161">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highlight w:val="none"/>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424BBA62">
            <w:pPr>
              <w:keepNext w:val="0"/>
              <w:keepLines w:val="0"/>
              <w:suppressLineNumbers w:val="0"/>
              <w:snapToGrid w:val="0"/>
              <w:spacing w:before="0" w:beforeAutospacing="0" w:after="0" w:afterAutospacing="0" w:line="340" w:lineRule="exact"/>
              <w:ind w:left="0" w:right="0"/>
              <w:jc w:val="center"/>
              <w:rPr>
                <w:rFonts w:hint="eastAsia" w:ascii="宋体" w:hAnsi="宋体" w:eastAsia="宋体" w:cs="宋体"/>
                <w:szCs w:val="21"/>
                <w:highlight w:val="none"/>
              </w:rPr>
            </w:pPr>
          </w:p>
        </w:tc>
        <w:tc>
          <w:tcPr>
            <w:tcW w:w="943" w:type="dxa"/>
            <w:tcBorders>
              <w:top w:val="single" w:color="auto" w:sz="4" w:space="0"/>
              <w:left w:val="single" w:color="auto" w:sz="4" w:space="0"/>
              <w:bottom w:val="single" w:color="auto" w:sz="4" w:space="0"/>
              <w:right w:val="single" w:color="auto" w:sz="4" w:space="0"/>
            </w:tcBorders>
            <w:noWrap w:val="0"/>
            <w:vAlign w:val="center"/>
          </w:tcPr>
          <w:p w14:paraId="6EFA4357">
            <w:pPr>
              <w:keepNext w:val="0"/>
              <w:keepLines w:val="0"/>
              <w:suppressLineNumbers w:val="0"/>
              <w:snapToGrid w:val="0"/>
              <w:spacing w:before="0" w:beforeAutospacing="0" w:after="0" w:afterAutospacing="0" w:line="34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2938" w:type="dxa"/>
            <w:tcBorders>
              <w:top w:val="single" w:color="auto" w:sz="4" w:space="0"/>
              <w:left w:val="single" w:color="auto" w:sz="4" w:space="0"/>
              <w:bottom w:val="single" w:color="auto" w:sz="4" w:space="0"/>
              <w:right w:val="single" w:color="auto" w:sz="4" w:space="0"/>
            </w:tcBorders>
            <w:noWrap w:val="0"/>
            <w:vAlign w:val="center"/>
          </w:tcPr>
          <w:p w14:paraId="4023D770">
            <w:pPr>
              <w:keepNext w:val="0"/>
              <w:keepLines w:val="0"/>
              <w:suppressLineNumbers w:val="0"/>
              <w:snapToGrid w:val="0"/>
              <w:spacing w:before="0" w:beforeAutospacing="0" w:after="0" w:afterAutospacing="0" w:line="340" w:lineRule="exact"/>
              <w:ind w:left="0" w:right="0"/>
              <w:rPr>
                <w:rFonts w:hint="eastAsia" w:ascii="宋体" w:hAnsi="宋体" w:eastAsia="宋体" w:cs="宋体"/>
                <w:highlight w:val="none"/>
              </w:rPr>
            </w:pPr>
            <w:r>
              <w:rPr>
                <w:rFonts w:hint="eastAsia" w:ascii="宋体" w:hAnsi="宋体" w:eastAsia="宋体" w:cs="宋体"/>
                <w:highlight w:val="none"/>
              </w:rPr>
              <w:t xml:space="preserve">方案与措施基本满足施工要求。 </w:t>
            </w:r>
          </w:p>
        </w:tc>
      </w:tr>
      <w:tr w14:paraId="7DD5C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2" w:hRule="atLeast"/>
          <w:jc w:val="center"/>
        </w:trPr>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14:paraId="3CAD9D6A">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2.2.2（2）</w:t>
            </w:r>
          </w:p>
        </w:tc>
        <w:tc>
          <w:tcPr>
            <w:tcW w:w="148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B0A3FBB">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 w:val="21"/>
                <w:szCs w:val="21"/>
              </w:rPr>
            </w:pPr>
            <w:r>
              <w:rPr>
                <w:rFonts w:hint="eastAsia" w:ascii="宋体" w:hAnsi="宋体" w:eastAsia="宋体" w:cs="宋体"/>
                <w:sz w:val="21"/>
                <w:szCs w:val="21"/>
              </w:rPr>
              <w:t>主要人员</w:t>
            </w:r>
          </w:p>
        </w:tc>
        <w:tc>
          <w:tcPr>
            <w:tcW w:w="1050" w:type="dxa"/>
            <w:vMerge w:val="restart"/>
            <w:tcBorders>
              <w:top w:val="single" w:color="auto" w:sz="4" w:space="0"/>
              <w:left w:val="single" w:color="auto" w:sz="4" w:space="0"/>
              <w:bottom w:val="single" w:color="auto" w:sz="4" w:space="0"/>
              <w:right w:val="single" w:color="auto" w:sz="4" w:space="0"/>
            </w:tcBorders>
            <w:noWrap w:val="0"/>
            <w:vAlign w:val="center"/>
          </w:tcPr>
          <w:p w14:paraId="120F00BB">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 w:val="21"/>
                <w:szCs w:val="21"/>
              </w:rPr>
            </w:pPr>
            <w:r>
              <w:rPr>
                <w:rFonts w:hint="eastAsia" w:ascii="宋体" w:hAnsi="宋体" w:eastAsia="宋体" w:cs="宋体"/>
                <w:sz w:val="21"/>
                <w:szCs w:val="21"/>
              </w:rPr>
              <w:t>30分</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1EB0BBC4">
            <w:pPr>
              <w:keepNext w:val="0"/>
              <w:keepLines w:val="0"/>
              <w:suppressLineNumbers w:val="0"/>
              <w:adjustRightInd w:val="0"/>
              <w:snapToGrid w:val="0"/>
              <w:spacing w:before="0" w:beforeAutospacing="0" w:after="0" w:afterAutospacing="0" w:line="340" w:lineRule="exact"/>
              <w:ind w:left="0" w:right="0"/>
              <w:jc w:val="left"/>
              <w:rPr>
                <w:rFonts w:hint="eastAsia" w:ascii="宋体" w:hAnsi="宋体" w:eastAsia="宋体" w:cs="宋体"/>
                <w:szCs w:val="21"/>
              </w:rPr>
            </w:pPr>
            <w:r>
              <w:rPr>
                <w:rFonts w:hint="eastAsia" w:ascii="宋体" w:hAnsi="宋体" w:eastAsia="宋体" w:cs="宋体"/>
                <w:szCs w:val="21"/>
              </w:rPr>
              <w:t>项目经理任职资格    与业绩</w:t>
            </w:r>
          </w:p>
        </w:tc>
        <w:tc>
          <w:tcPr>
            <w:tcW w:w="495" w:type="dxa"/>
            <w:tcBorders>
              <w:top w:val="single" w:color="auto" w:sz="4" w:space="0"/>
              <w:left w:val="single" w:color="auto" w:sz="4" w:space="0"/>
              <w:bottom w:val="single" w:color="auto" w:sz="4" w:space="0"/>
              <w:right w:val="single" w:color="auto" w:sz="4" w:space="0"/>
            </w:tcBorders>
            <w:noWrap w:val="0"/>
            <w:vAlign w:val="center"/>
          </w:tcPr>
          <w:p w14:paraId="7C24694D">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15</w:t>
            </w:r>
          </w:p>
        </w:tc>
        <w:tc>
          <w:tcPr>
            <w:tcW w:w="943" w:type="dxa"/>
            <w:tcBorders>
              <w:top w:val="single" w:color="auto" w:sz="4" w:space="0"/>
              <w:left w:val="single" w:color="auto" w:sz="4" w:space="0"/>
              <w:right w:val="single" w:color="auto" w:sz="4" w:space="0"/>
            </w:tcBorders>
            <w:noWrap w:val="0"/>
            <w:vAlign w:val="center"/>
          </w:tcPr>
          <w:p w14:paraId="5BDBC20B">
            <w:pPr>
              <w:keepNext w:val="0"/>
              <w:keepLines w:val="0"/>
              <w:suppressLineNumbers w:val="0"/>
              <w:adjustRightInd w:val="0"/>
              <w:snapToGrid w:val="0"/>
              <w:spacing w:before="0" w:beforeAutospacing="0" w:after="0" w:afterAutospacing="0" w:line="340" w:lineRule="exact"/>
              <w:ind w:left="0" w:right="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15</w:t>
            </w:r>
          </w:p>
        </w:tc>
        <w:tc>
          <w:tcPr>
            <w:tcW w:w="2938" w:type="dxa"/>
            <w:tcBorders>
              <w:top w:val="single" w:color="auto" w:sz="4" w:space="0"/>
              <w:left w:val="single" w:color="auto" w:sz="4" w:space="0"/>
              <w:bottom w:val="single" w:color="auto" w:sz="4" w:space="0"/>
              <w:right w:val="single" w:color="auto" w:sz="4" w:space="0"/>
            </w:tcBorders>
            <w:noWrap w:val="0"/>
            <w:vAlign w:val="center"/>
          </w:tcPr>
          <w:p w14:paraId="10B5E5B5">
            <w:pPr>
              <w:keepNext w:val="0"/>
              <w:keepLines w:val="0"/>
              <w:suppressLineNumbers w:val="0"/>
              <w:snapToGrid w:val="0"/>
              <w:spacing w:before="0" w:beforeAutospacing="0" w:after="0" w:afterAutospacing="0" w:line="340" w:lineRule="exact"/>
              <w:ind w:left="0" w:right="0"/>
              <w:rPr>
                <w:rFonts w:hint="eastAsia" w:ascii="宋体" w:hAnsi="宋体" w:eastAsia="宋体" w:cs="宋体"/>
                <w:highlight w:val="none"/>
                <w:lang w:val="en-US" w:eastAsia="zh-CN"/>
              </w:rPr>
            </w:pPr>
            <w:r>
              <w:rPr>
                <w:rFonts w:hint="eastAsia" w:ascii="宋体" w:hAnsi="宋体" w:eastAsia="宋体" w:cs="宋体"/>
                <w:highlight w:val="none"/>
              </w:rPr>
              <w:t>满足资格审查条件（项目经理最低要求）。</w:t>
            </w:r>
          </w:p>
        </w:tc>
      </w:tr>
      <w:tr w14:paraId="2B919C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6"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3EE4A677">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rPr>
            </w:pPr>
          </w:p>
        </w:tc>
        <w:tc>
          <w:tcPr>
            <w:tcW w:w="148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77493BC">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 w:val="21"/>
                <w:szCs w:val="21"/>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30FB3D8F">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 w:val="21"/>
                <w:szCs w:val="21"/>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462C2FC6">
            <w:pPr>
              <w:keepNext w:val="0"/>
              <w:keepLines w:val="0"/>
              <w:suppressLineNumbers w:val="0"/>
              <w:adjustRightInd w:val="0"/>
              <w:snapToGrid w:val="0"/>
              <w:spacing w:before="0" w:beforeAutospacing="0" w:after="0" w:afterAutospacing="0" w:line="340" w:lineRule="exact"/>
              <w:ind w:left="0" w:right="0"/>
              <w:jc w:val="left"/>
              <w:rPr>
                <w:rFonts w:hint="eastAsia" w:ascii="宋体" w:hAnsi="宋体" w:eastAsia="宋体" w:cs="宋体"/>
                <w:szCs w:val="21"/>
              </w:rPr>
            </w:pPr>
            <w:r>
              <w:rPr>
                <w:rFonts w:hint="eastAsia" w:ascii="宋体" w:hAnsi="宋体" w:eastAsia="宋体" w:cs="宋体"/>
                <w:szCs w:val="21"/>
              </w:rPr>
              <w:t>项目总工任职资格  与业绩</w:t>
            </w:r>
          </w:p>
        </w:tc>
        <w:tc>
          <w:tcPr>
            <w:tcW w:w="495" w:type="dxa"/>
            <w:tcBorders>
              <w:top w:val="single" w:color="auto" w:sz="4" w:space="0"/>
              <w:left w:val="single" w:color="auto" w:sz="4" w:space="0"/>
              <w:bottom w:val="single" w:color="auto" w:sz="4" w:space="0"/>
              <w:right w:val="single" w:color="auto" w:sz="4" w:space="0"/>
            </w:tcBorders>
            <w:noWrap w:val="0"/>
            <w:vAlign w:val="center"/>
          </w:tcPr>
          <w:p w14:paraId="7A012949">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15</w:t>
            </w:r>
          </w:p>
        </w:tc>
        <w:tc>
          <w:tcPr>
            <w:tcW w:w="943" w:type="dxa"/>
            <w:tcBorders>
              <w:top w:val="single" w:color="auto" w:sz="4" w:space="0"/>
              <w:left w:val="single" w:color="auto" w:sz="4" w:space="0"/>
              <w:right w:val="single" w:color="auto" w:sz="4" w:space="0"/>
            </w:tcBorders>
            <w:noWrap w:val="0"/>
            <w:vAlign w:val="center"/>
          </w:tcPr>
          <w:p w14:paraId="53E3D403">
            <w:pPr>
              <w:keepNext w:val="0"/>
              <w:keepLines w:val="0"/>
              <w:suppressLineNumbers w:val="0"/>
              <w:adjustRightInd w:val="0"/>
              <w:snapToGrid w:val="0"/>
              <w:spacing w:before="0" w:beforeAutospacing="0" w:after="0" w:afterAutospacing="0" w:line="340" w:lineRule="exact"/>
              <w:ind w:left="0" w:right="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15</w:t>
            </w:r>
          </w:p>
        </w:tc>
        <w:tc>
          <w:tcPr>
            <w:tcW w:w="2938" w:type="dxa"/>
            <w:tcBorders>
              <w:top w:val="single" w:color="auto" w:sz="4" w:space="0"/>
              <w:left w:val="single" w:color="auto" w:sz="4" w:space="0"/>
              <w:bottom w:val="single" w:color="auto" w:sz="4" w:space="0"/>
              <w:right w:val="single" w:color="auto" w:sz="4" w:space="0"/>
            </w:tcBorders>
            <w:noWrap w:val="0"/>
            <w:vAlign w:val="center"/>
          </w:tcPr>
          <w:p w14:paraId="41C8A170">
            <w:pPr>
              <w:keepNext w:val="0"/>
              <w:keepLines w:val="0"/>
              <w:suppressLineNumbers w:val="0"/>
              <w:snapToGrid w:val="0"/>
              <w:spacing w:before="0" w:beforeAutospacing="0" w:after="0" w:afterAutospacing="0" w:line="340" w:lineRule="exact"/>
              <w:ind w:left="0" w:right="0"/>
              <w:rPr>
                <w:rFonts w:hint="eastAsia" w:ascii="宋体" w:hAnsi="宋体" w:eastAsia="宋体" w:cs="宋体"/>
                <w:highlight w:val="none"/>
                <w:lang w:eastAsia="zh-CN"/>
              </w:rPr>
            </w:pPr>
            <w:r>
              <w:rPr>
                <w:rFonts w:hint="eastAsia" w:ascii="宋体" w:hAnsi="宋体" w:eastAsia="宋体" w:cs="宋体"/>
                <w:highlight w:val="none"/>
              </w:rPr>
              <w:t>满足资格审查条件（项目总工最低要求）。</w:t>
            </w:r>
          </w:p>
        </w:tc>
      </w:tr>
      <w:tr w14:paraId="416BE2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947" w:hRule="atLeast"/>
          <w:jc w:val="center"/>
        </w:trPr>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14:paraId="191C1EBD">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2.2.2（3）</w:t>
            </w:r>
          </w:p>
          <w:p w14:paraId="3FE143E8">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rPr>
            </w:pPr>
          </w:p>
        </w:tc>
        <w:tc>
          <w:tcPr>
            <w:tcW w:w="671" w:type="dxa"/>
            <w:vMerge w:val="restart"/>
            <w:tcBorders>
              <w:top w:val="single" w:color="auto" w:sz="4" w:space="0"/>
              <w:left w:val="single" w:color="auto" w:sz="4" w:space="0"/>
              <w:bottom w:val="single" w:color="auto" w:sz="4" w:space="0"/>
              <w:right w:val="single" w:color="auto" w:sz="4" w:space="0"/>
            </w:tcBorders>
            <w:noWrap w:val="0"/>
            <w:vAlign w:val="center"/>
          </w:tcPr>
          <w:p w14:paraId="26559B52">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 w:val="21"/>
                <w:szCs w:val="21"/>
              </w:rPr>
            </w:pPr>
            <w:r>
              <w:rPr>
                <w:rFonts w:hint="eastAsia" w:ascii="宋体" w:hAnsi="宋体" w:eastAsia="宋体" w:cs="宋体"/>
                <w:sz w:val="21"/>
                <w:szCs w:val="21"/>
              </w:rPr>
              <w:t>其他因素</w:t>
            </w:r>
          </w:p>
        </w:tc>
        <w:tc>
          <w:tcPr>
            <w:tcW w:w="815" w:type="dxa"/>
            <w:vMerge w:val="restart"/>
            <w:tcBorders>
              <w:top w:val="single" w:color="auto" w:sz="4" w:space="0"/>
              <w:left w:val="single" w:color="auto" w:sz="4" w:space="0"/>
              <w:bottom w:val="single" w:color="auto" w:sz="4" w:space="0"/>
              <w:right w:val="single" w:color="auto" w:sz="4" w:space="0"/>
            </w:tcBorders>
            <w:noWrap w:val="0"/>
            <w:vAlign w:val="center"/>
          </w:tcPr>
          <w:p w14:paraId="2DE1D4FF">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 w:val="21"/>
                <w:szCs w:val="21"/>
              </w:rPr>
            </w:pPr>
            <w:r>
              <w:rPr>
                <w:rFonts w:hint="eastAsia" w:ascii="宋体" w:hAnsi="宋体" w:eastAsia="宋体" w:cs="宋体"/>
                <w:sz w:val="21"/>
                <w:szCs w:val="21"/>
              </w:rPr>
              <w:t>技术</w:t>
            </w:r>
          </w:p>
          <w:p w14:paraId="02CF7AB3">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 w:val="21"/>
                <w:szCs w:val="21"/>
              </w:rPr>
            </w:pPr>
            <w:r>
              <w:rPr>
                <w:rFonts w:hint="eastAsia" w:ascii="宋体" w:hAnsi="宋体" w:eastAsia="宋体" w:cs="宋体"/>
                <w:sz w:val="21"/>
                <w:szCs w:val="21"/>
              </w:rPr>
              <w:t>能力</w:t>
            </w:r>
          </w:p>
        </w:tc>
        <w:tc>
          <w:tcPr>
            <w:tcW w:w="1050" w:type="dxa"/>
            <w:vMerge w:val="restart"/>
            <w:tcBorders>
              <w:top w:val="single" w:color="auto" w:sz="4" w:space="0"/>
              <w:left w:val="single" w:color="auto" w:sz="4" w:space="0"/>
              <w:bottom w:val="single" w:color="auto" w:sz="4" w:space="0"/>
              <w:right w:val="single" w:color="auto" w:sz="4" w:space="0"/>
            </w:tcBorders>
            <w:noWrap w:val="0"/>
            <w:vAlign w:val="center"/>
          </w:tcPr>
          <w:p w14:paraId="0A080AFB">
            <w:pPr>
              <w:keepNext w:val="0"/>
              <w:keepLines w:val="0"/>
              <w:suppressLineNumbers w:val="0"/>
              <w:snapToGrid w:val="0"/>
              <w:spacing w:before="0" w:beforeAutospacing="0" w:after="0" w:afterAutospacing="0" w:line="340" w:lineRule="exact"/>
              <w:ind w:left="0" w:right="0"/>
              <w:jc w:val="center"/>
              <w:rPr>
                <w:rFonts w:hint="eastAsia" w:ascii="宋体" w:hAnsi="宋体" w:eastAsia="宋体" w:cs="宋体"/>
                <w:sz w:val="21"/>
                <w:szCs w:val="21"/>
              </w:rPr>
            </w:pPr>
            <w:r>
              <w:rPr>
                <w:rFonts w:hint="eastAsia" w:ascii="宋体" w:hAnsi="宋体" w:eastAsia="宋体" w:cs="宋体"/>
                <w:sz w:val="21"/>
                <w:szCs w:val="21"/>
              </w:rPr>
              <w:t>15分</w:t>
            </w:r>
          </w:p>
          <w:p w14:paraId="71723EBF">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885" w:type="dxa"/>
            <w:vMerge w:val="restart"/>
            <w:tcBorders>
              <w:top w:val="single" w:color="auto" w:sz="4" w:space="0"/>
              <w:left w:val="single" w:color="auto" w:sz="4" w:space="0"/>
              <w:bottom w:val="single" w:color="auto" w:sz="4" w:space="0"/>
              <w:right w:val="single" w:color="auto" w:sz="4" w:space="0"/>
            </w:tcBorders>
            <w:noWrap w:val="0"/>
            <w:vAlign w:val="center"/>
          </w:tcPr>
          <w:p w14:paraId="06555C59">
            <w:pPr>
              <w:keepNext w:val="0"/>
              <w:keepLines w:val="0"/>
              <w:suppressLineNumbers w:val="0"/>
              <w:adjustRightInd w:val="0"/>
              <w:snapToGrid w:val="0"/>
              <w:spacing w:before="0" w:beforeAutospacing="0" w:after="0" w:afterAutospacing="0" w:line="340" w:lineRule="exact"/>
              <w:ind w:left="0" w:right="0"/>
              <w:jc w:val="left"/>
              <w:rPr>
                <w:rFonts w:hint="eastAsia" w:ascii="宋体" w:hAnsi="宋体" w:eastAsia="宋体" w:cs="宋体"/>
                <w:szCs w:val="21"/>
              </w:rPr>
            </w:pPr>
            <w:r>
              <w:rPr>
                <w:rFonts w:hint="eastAsia" w:ascii="宋体" w:hAnsi="宋体" w:eastAsia="宋体" w:cs="宋体"/>
                <w:szCs w:val="21"/>
              </w:rPr>
              <w:t>投标人技术施工能力（20</w:t>
            </w:r>
            <w:r>
              <w:rPr>
                <w:rFonts w:hint="eastAsia" w:ascii="宋体" w:hAnsi="宋体" w:eastAsia="宋体" w:cs="宋体"/>
                <w:szCs w:val="21"/>
                <w:lang w:val="en-US" w:eastAsia="zh-CN"/>
              </w:rPr>
              <w:t>20</w:t>
            </w:r>
            <w:r>
              <w:rPr>
                <w:rFonts w:hint="eastAsia" w:ascii="宋体" w:hAnsi="宋体" w:eastAsia="宋体" w:cs="宋体"/>
                <w:szCs w:val="21"/>
              </w:rPr>
              <w:t>年1月1日之后交工的工程）</w:t>
            </w:r>
          </w:p>
        </w:tc>
        <w:tc>
          <w:tcPr>
            <w:tcW w:w="495" w:type="dxa"/>
            <w:vMerge w:val="restart"/>
            <w:tcBorders>
              <w:top w:val="single" w:color="auto" w:sz="4" w:space="0"/>
              <w:left w:val="single" w:color="auto" w:sz="4" w:space="0"/>
              <w:bottom w:val="single" w:color="auto" w:sz="4" w:space="0"/>
              <w:right w:val="single" w:color="auto" w:sz="4" w:space="0"/>
            </w:tcBorders>
            <w:noWrap w:val="0"/>
            <w:vAlign w:val="center"/>
          </w:tcPr>
          <w:p w14:paraId="50AA969D">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15</w:t>
            </w:r>
          </w:p>
        </w:tc>
        <w:tc>
          <w:tcPr>
            <w:tcW w:w="943" w:type="dxa"/>
            <w:tcBorders>
              <w:top w:val="single" w:color="auto" w:sz="4" w:space="0"/>
              <w:left w:val="single" w:color="auto" w:sz="4" w:space="0"/>
              <w:bottom w:val="single" w:color="auto" w:sz="4" w:space="0"/>
              <w:right w:val="single" w:color="auto" w:sz="4" w:space="0"/>
            </w:tcBorders>
            <w:noWrap w:val="0"/>
            <w:vAlign w:val="center"/>
          </w:tcPr>
          <w:p w14:paraId="359EB7F5">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9～15</w:t>
            </w:r>
          </w:p>
        </w:tc>
        <w:tc>
          <w:tcPr>
            <w:tcW w:w="2938" w:type="dxa"/>
            <w:tcBorders>
              <w:top w:val="single" w:color="auto" w:sz="4" w:space="0"/>
              <w:left w:val="single" w:color="auto" w:sz="4" w:space="0"/>
              <w:bottom w:val="single" w:color="auto" w:sz="4" w:space="0"/>
              <w:right w:val="single" w:color="auto" w:sz="4" w:space="0"/>
            </w:tcBorders>
            <w:noWrap w:val="0"/>
            <w:vAlign w:val="center"/>
          </w:tcPr>
          <w:p w14:paraId="5A92FE64">
            <w:pPr>
              <w:keepNext w:val="0"/>
              <w:keepLines w:val="0"/>
              <w:suppressLineNumbers w:val="0"/>
              <w:adjustRightInd w:val="0"/>
              <w:snapToGrid w:val="0"/>
              <w:spacing w:before="0" w:beforeAutospacing="0" w:after="0" w:afterAutospacing="0" w:line="340" w:lineRule="exact"/>
              <w:ind w:left="0" w:right="0"/>
              <w:jc w:val="left"/>
              <w:rPr>
                <w:rFonts w:hint="eastAsia" w:ascii="宋体" w:hAnsi="宋体" w:eastAsia="宋体" w:cs="宋体"/>
                <w:szCs w:val="21"/>
                <w:highlight w:val="none"/>
                <w:lang w:val="en-US" w:eastAsia="zh-CN"/>
              </w:rPr>
            </w:pPr>
            <w:r>
              <w:rPr>
                <w:rFonts w:hint="eastAsia" w:ascii="宋体" w:hAnsi="宋体" w:eastAsia="宋体" w:cs="宋体"/>
                <w:b w:val="0"/>
                <w:bCs/>
                <w:szCs w:val="21"/>
                <w:highlight w:val="none"/>
                <w:lang w:val="zh-CN"/>
              </w:rPr>
              <w:t>每</w:t>
            </w:r>
            <w:r>
              <w:rPr>
                <w:rFonts w:hint="eastAsia" w:ascii="宋体" w:hAnsi="宋体" w:eastAsia="宋体" w:cs="宋体"/>
                <w:b w:val="0"/>
                <w:bCs/>
                <w:szCs w:val="21"/>
                <w:highlight w:val="none"/>
                <w:lang w:val="en-US" w:eastAsia="zh-CN"/>
              </w:rPr>
              <w:t>提供</w:t>
            </w:r>
            <w:r>
              <w:rPr>
                <w:rFonts w:hint="eastAsia" w:ascii="宋体" w:hAnsi="宋体" w:eastAsia="宋体" w:cs="宋体"/>
                <w:b w:val="0"/>
                <w:bCs/>
                <w:szCs w:val="21"/>
                <w:highlight w:val="none"/>
                <w:lang w:val="zh-CN"/>
              </w:rPr>
              <w:t>过一项类似业绩加3分，最多加6分。</w:t>
            </w:r>
          </w:p>
        </w:tc>
      </w:tr>
      <w:tr w14:paraId="425B51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53"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67CE03B2">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rPr>
            </w:pPr>
          </w:p>
        </w:tc>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0B616D2B">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 w:val="21"/>
                <w:szCs w:val="21"/>
              </w:rPr>
            </w:pPr>
          </w:p>
        </w:tc>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14:paraId="6C5E2C2F">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 w:val="21"/>
                <w:szCs w:val="21"/>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1FB9E82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885" w:type="dxa"/>
            <w:vMerge w:val="continue"/>
            <w:tcBorders>
              <w:top w:val="single" w:color="auto" w:sz="4" w:space="0"/>
              <w:left w:val="single" w:color="auto" w:sz="4" w:space="0"/>
              <w:bottom w:val="single" w:color="auto" w:sz="4" w:space="0"/>
              <w:right w:val="single" w:color="auto" w:sz="4" w:space="0"/>
            </w:tcBorders>
            <w:noWrap w:val="0"/>
            <w:vAlign w:val="center"/>
          </w:tcPr>
          <w:p w14:paraId="7FD54B20">
            <w:pPr>
              <w:keepNext w:val="0"/>
              <w:keepLines w:val="0"/>
              <w:suppressLineNumbers w:val="0"/>
              <w:adjustRightInd w:val="0"/>
              <w:snapToGrid w:val="0"/>
              <w:spacing w:before="0" w:beforeAutospacing="0" w:after="0" w:afterAutospacing="0" w:line="340" w:lineRule="exact"/>
              <w:ind w:left="0" w:right="0"/>
              <w:jc w:val="left"/>
              <w:rPr>
                <w:rFonts w:hint="eastAsia" w:ascii="宋体" w:hAnsi="宋体" w:eastAsia="宋体" w:cs="宋体"/>
                <w:szCs w:val="21"/>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1731641F">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rPr>
            </w:pPr>
          </w:p>
        </w:tc>
        <w:tc>
          <w:tcPr>
            <w:tcW w:w="943" w:type="dxa"/>
            <w:tcBorders>
              <w:top w:val="single" w:color="auto" w:sz="4" w:space="0"/>
              <w:left w:val="single" w:color="auto" w:sz="4" w:space="0"/>
              <w:bottom w:val="single" w:color="auto" w:sz="4" w:space="0"/>
              <w:right w:val="single" w:color="auto" w:sz="4" w:space="0"/>
            </w:tcBorders>
            <w:noWrap w:val="0"/>
            <w:vAlign w:val="center"/>
          </w:tcPr>
          <w:p w14:paraId="00F39145">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9</w:t>
            </w:r>
          </w:p>
        </w:tc>
        <w:tc>
          <w:tcPr>
            <w:tcW w:w="2938" w:type="dxa"/>
            <w:tcBorders>
              <w:top w:val="single" w:color="auto" w:sz="4" w:space="0"/>
              <w:left w:val="single" w:color="auto" w:sz="4" w:space="0"/>
              <w:bottom w:val="single" w:color="auto" w:sz="4" w:space="0"/>
              <w:right w:val="single" w:color="auto" w:sz="4" w:space="0"/>
            </w:tcBorders>
            <w:noWrap w:val="0"/>
            <w:vAlign w:val="center"/>
          </w:tcPr>
          <w:p w14:paraId="2ED1A6A1">
            <w:pPr>
              <w:keepNext w:val="0"/>
              <w:keepLines w:val="0"/>
              <w:suppressLineNumbers w:val="0"/>
              <w:adjustRightInd w:val="0"/>
              <w:snapToGrid w:val="0"/>
              <w:spacing w:before="62" w:beforeLines="20" w:beforeAutospacing="0" w:after="62" w:afterLines="20" w:afterAutospacing="0"/>
              <w:ind w:left="0" w:right="0"/>
              <w:jc w:val="left"/>
              <w:rPr>
                <w:rFonts w:hint="eastAsia" w:ascii="宋体" w:hAnsi="宋体" w:eastAsia="宋体" w:cs="宋体"/>
                <w:lang w:eastAsia="zh-CN"/>
              </w:rPr>
            </w:pPr>
            <w:r>
              <w:rPr>
                <w:rFonts w:hint="eastAsia" w:ascii="宋体" w:hAnsi="宋体" w:eastAsia="宋体" w:cs="宋体"/>
                <w:szCs w:val="21"/>
              </w:rPr>
              <w:t>投标人通过形式评审与响应性评审、资格评审得9分</w:t>
            </w:r>
            <w:r>
              <w:rPr>
                <w:rFonts w:hint="eastAsia" w:ascii="宋体" w:hAnsi="宋体" w:cs="宋体"/>
                <w:szCs w:val="21"/>
                <w:lang w:eastAsia="zh-CN"/>
              </w:rPr>
              <w:t>。</w:t>
            </w:r>
          </w:p>
        </w:tc>
      </w:tr>
      <w:tr w14:paraId="1A7E51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6C5CB3BF">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rPr>
            </w:pPr>
          </w:p>
        </w:tc>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177B1B36">
            <w:pPr>
              <w:keepNext w:val="0"/>
              <w:keepLines w:val="0"/>
              <w:suppressLineNumbers w:val="0"/>
              <w:adjustRightInd w:val="0"/>
              <w:snapToGrid w:val="0"/>
              <w:spacing w:before="0" w:beforeAutospacing="0" w:after="0" w:afterAutospacing="0" w:line="340" w:lineRule="exact"/>
              <w:ind w:left="113" w:right="113"/>
              <w:jc w:val="center"/>
              <w:rPr>
                <w:rFonts w:hint="eastAsia" w:ascii="宋体" w:hAnsi="宋体" w:eastAsia="宋体" w:cs="宋体"/>
                <w:sz w:val="21"/>
                <w:szCs w:val="21"/>
              </w:rPr>
            </w:pPr>
          </w:p>
        </w:tc>
        <w:tc>
          <w:tcPr>
            <w:tcW w:w="815" w:type="dxa"/>
            <w:vMerge w:val="restart"/>
            <w:tcBorders>
              <w:top w:val="single" w:color="auto" w:sz="4" w:space="0"/>
              <w:left w:val="single" w:color="auto" w:sz="4" w:space="0"/>
              <w:bottom w:val="single" w:color="auto" w:sz="4" w:space="0"/>
              <w:right w:val="single" w:color="auto" w:sz="4" w:space="0"/>
            </w:tcBorders>
            <w:noWrap w:val="0"/>
            <w:vAlign w:val="center"/>
          </w:tcPr>
          <w:p w14:paraId="25C6AD33">
            <w:pPr>
              <w:keepNext w:val="0"/>
              <w:keepLines w:val="0"/>
              <w:suppressLineNumbers w:val="0"/>
              <w:adjustRightInd w:val="0"/>
              <w:snapToGrid w:val="0"/>
              <w:spacing w:before="0" w:beforeAutospacing="0" w:after="0" w:afterAutospacing="0" w:line="340" w:lineRule="exact"/>
              <w:ind w:left="113" w:right="113"/>
              <w:jc w:val="center"/>
              <w:rPr>
                <w:rFonts w:hint="eastAsia" w:ascii="宋体" w:hAnsi="宋体" w:eastAsia="宋体" w:cs="宋体"/>
                <w:sz w:val="21"/>
                <w:szCs w:val="21"/>
              </w:rPr>
            </w:pPr>
            <w:r>
              <w:rPr>
                <w:rFonts w:hint="eastAsia" w:ascii="宋体" w:hAnsi="宋体" w:eastAsia="宋体" w:cs="宋体"/>
                <w:sz w:val="21"/>
                <w:szCs w:val="21"/>
              </w:rPr>
              <w:t>信誉</w:t>
            </w:r>
          </w:p>
        </w:tc>
        <w:tc>
          <w:tcPr>
            <w:tcW w:w="1050" w:type="dxa"/>
            <w:vMerge w:val="restart"/>
            <w:tcBorders>
              <w:top w:val="single" w:color="auto" w:sz="4" w:space="0"/>
              <w:left w:val="single" w:color="auto" w:sz="4" w:space="0"/>
              <w:bottom w:val="single" w:color="auto" w:sz="4" w:space="0"/>
              <w:right w:val="single" w:color="auto" w:sz="4" w:space="0"/>
            </w:tcBorders>
            <w:noWrap w:val="0"/>
            <w:vAlign w:val="center"/>
          </w:tcPr>
          <w:p w14:paraId="64C60549">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 w:val="21"/>
                <w:szCs w:val="21"/>
              </w:rPr>
            </w:pPr>
            <w:r>
              <w:rPr>
                <w:rFonts w:hint="eastAsia" w:ascii="宋体" w:hAnsi="宋体" w:eastAsia="宋体" w:cs="宋体"/>
                <w:sz w:val="21"/>
                <w:szCs w:val="21"/>
              </w:rPr>
              <w:t>15分</w:t>
            </w:r>
          </w:p>
        </w:tc>
        <w:tc>
          <w:tcPr>
            <w:tcW w:w="1885" w:type="dxa"/>
            <w:vMerge w:val="restart"/>
            <w:tcBorders>
              <w:top w:val="single" w:color="auto" w:sz="4" w:space="0"/>
              <w:left w:val="single" w:color="auto" w:sz="4" w:space="0"/>
              <w:bottom w:val="single" w:color="auto" w:sz="4" w:space="0"/>
              <w:right w:val="single" w:color="auto" w:sz="4" w:space="0"/>
            </w:tcBorders>
            <w:noWrap w:val="0"/>
            <w:vAlign w:val="center"/>
          </w:tcPr>
          <w:p w14:paraId="313DF9FF">
            <w:pPr>
              <w:keepNext w:val="0"/>
              <w:keepLines w:val="0"/>
              <w:suppressLineNumbers w:val="0"/>
              <w:adjustRightInd w:val="0"/>
              <w:snapToGrid w:val="0"/>
              <w:spacing w:before="0" w:beforeAutospacing="0" w:after="0" w:afterAutospacing="0" w:line="340" w:lineRule="exact"/>
              <w:ind w:left="0" w:right="0"/>
              <w:jc w:val="left"/>
              <w:rPr>
                <w:rFonts w:hint="eastAsia" w:ascii="宋体" w:hAnsi="宋体" w:eastAsia="宋体" w:cs="宋体"/>
                <w:szCs w:val="21"/>
              </w:rPr>
            </w:pPr>
            <w:r>
              <w:rPr>
                <w:rFonts w:hint="eastAsia" w:ascii="宋体" w:hAnsi="宋体" w:eastAsia="宋体" w:cs="宋体"/>
                <w:highlight w:val="none"/>
              </w:rPr>
              <w:t>投标人的信誉评价等级</w:t>
            </w:r>
          </w:p>
        </w:tc>
        <w:tc>
          <w:tcPr>
            <w:tcW w:w="495" w:type="dxa"/>
            <w:vMerge w:val="restart"/>
            <w:tcBorders>
              <w:top w:val="single" w:color="auto" w:sz="4" w:space="0"/>
              <w:left w:val="single" w:color="auto" w:sz="4" w:space="0"/>
              <w:bottom w:val="single" w:color="auto" w:sz="4" w:space="0"/>
              <w:right w:val="single" w:color="auto" w:sz="4" w:space="0"/>
            </w:tcBorders>
            <w:noWrap w:val="0"/>
            <w:vAlign w:val="center"/>
          </w:tcPr>
          <w:p w14:paraId="7B4C67F0">
            <w:pPr>
              <w:keepNext w:val="0"/>
              <w:keepLines w:val="0"/>
              <w:suppressLineNumbers w:val="0"/>
              <w:snapToGrid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15</w:t>
            </w:r>
          </w:p>
        </w:tc>
        <w:tc>
          <w:tcPr>
            <w:tcW w:w="943" w:type="dxa"/>
            <w:tcBorders>
              <w:top w:val="single" w:color="auto" w:sz="4" w:space="0"/>
              <w:left w:val="single" w:color="auto" w:sz="4" w:space="0"/>
              <w:bottom w:val="single" w:color="auto" w:sz="4" w:space="0"/>
              <w:right w:val="single" w:color="auto" w:sz="4" w:space="0"/>
            </w:tcBorders>
            <w:noWrap w:val="0"/>
            <w:vAlign w:val="center"/>
          </w:tcPr>
          <w:p w14:paraId="4F8B103F">
            <w:pPr>
              <w:keepNext w:val="0"/>
              <w:keepLines w:val="0"/>
              <w:suppressLineNumbers w:val="0"/>
              <w:snapToGrid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15</w:t>
            </w:r>
          </w:p>
        </w:tc>
        <w:tc>
          <w:tcPr>
            <w:tcW w:w="2938" w:type="dxa"/>
            <w:tcBorders>
              <w:top w:val="single" w:color="auto" w:sz="4" w:space="0"/>
              <w:left w:val="single" w:color="auto" w:sz="4" w:space="0"/>
              <w:bottom w:val="single" w:color="auto" w:sz="4" w:space="0"/>
              <w:right w:val="single" w:color="auto" w:sz="4" w:space="0"/>
            </w:tcBorders>
            <w:noWrap w:val="0"/>
            <w:vAlign w:val="center"/>
          </w:tcPr>
          <w:p w14:paraId="332078EB">
            <w:pPr>
              <w:keepNext w:val="0"/>
              <w:keepLines w:val="0"/>
              <w:suppressLineNumbers w:val="0"/>
              <w:snapToGrid w:val="0"/>
              <w:spacing w:before="0" w:beforeAutospacing="0" w:after="0" w:afterAutospacing="0" w:line="340" w:lineRule="exact"/>
              <w:ind w:left="0" w:right="0"/>
              <w:jc w:val="left"/>
              <w:rPr>
                <w:rFonts w:hint="eastAsia" w:ascii="宋体" w:hAnsi="宋体" w:eastAsia="宋体" w:cs="宋体"/>
                <w:szCs w:val="21"/>
                <w:lang w:eastAsia="zh-CN"/>
              </w:rPr>
            </w:pPr>
            <w:r>
              <w:rPr>
                <w:rFonts w:hint="eastAsia" w:ascii="宋体" w:hAnsi="宋体" w:eastAsia="宋体" w:cs="宋体"/>
                <w:szCs w:val="21"/>
              </w:rPr>
              <w:t>信誉评价AA级</w:t>
            </w:r>
            <w:r>
              <w:rPr>
                <w:rFonts w:hint="eastAsia" w:ascii="宋体" w:hAnsi="宋体" w:eastAsia="宋体" w:cs="宋体"/>
                <w:szCs w:val="21"/>
                <w:lang w:eastAsia="zh-CN"/>
              </w:rPr>
              <w:t>、</w:t>
            </w:r>
            <w:r>
              <w:rPr>
                <w:rFonts w:hint="eastAsia" w:ascii="宋体" w:hAnsi="宋体" w:eastAsia="宋体" w:cs="宋体"/>
                <w:szCs w:val="21"/>
              </w:rPr>
              <w:t>A级</w:t>
            </w:r>
          </w:p>
        </w:tc>
      </w:tr>
      <w:tr w14:paraId="0920BF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1E18E6C0">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rPr>
            </w:pPr>
          </w:p>
        </w:tc>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7FF742A1">
            <w:pPr>
              <w:keepNext w:val="0"/>
              <w:keepLines w:val="0"/>
              <w:suppressLineNumbers w:val="0"/>
              <w:adjustRightInd w:val="0"/>
              <w:snapToGrid w:val="0"/>
              <w:spacing w:before="0" w:beforeAutospacing="0" w:after="0" w:afterAutospacing="0" w:line="340" w:lineRule="exact"/>
              <w:ind w:left="113" w:right="113"/>
              <w:jc w:val="center"/>
              <w:rPr>
                <w:rFonts w:hint="eastAsia" w:ascii="宋体" w:hAnsi="宋体" w:eastAsia="宋体" w:cs="宋体"/>
                <w:szCs w:val="21"/>
              </w:rPr>
            </w:pPr>
          </w:p>
        </w:tc>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14:paraId="1D81A74F">
            <w:pPr>
              <w:keepNext w:val="0"/>
              <w:keepLines w:val="0"/>
              <w:suppressLineNumbers w:val="0"/>
              <w:adjustRightInd w:val="0"/>
              <w:snapToGrid w:val="0"/>
              <w:spacing w:before="0" w:beforeAutospacing="0" w:after="0" w:afterAutospacing="0" w:line="340" w:lineRule="exact"/>
              <w:ind w:left="113" w:right="113"/>
              <w:jc w:val="center"/>
              <w:rPr>
                <w:rFonts w:hint="eastAsia" w:ascii="宋体" w:hAnsi="宋体" w:eastAsia="宋体" w:cs="宋体"/>
                <w:szCs w:val="21"/>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6077AA8B">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rPr>
            </w:pPr>
          </w:p>
        </w:tc>
        <w:tc>
          <w:tcPr>
            <w:tcW w:w="1885" w:type="dxa"/>
            <w:vMerge w:val="continue"/>
            <w:tcBorders>
              <w:top w:val="single" w:color="auto" w:sz="4" w:space="0"/>
              <w:left w:val="single" w:color="auto" w:sz="4" w:space="0"/>
              <w:bottom w:val="single" w:color="auto" w:sz="4" w:space="0"/>
              <w:right w:val="single" w:color="auto" w:sz="4" w:space="0"/>
            </w:tcBorders>
            <w:noWrap w:val="0"/>
            <w:vAlign w:val="center"/>
          </w:tcPr>
          <w:p w14:paraId="02A4BF59">
            <w:pPr>
              <w:keepNext w:val="0"/>
              <w:keepLines w:val="0"/>
              <w:suppressLineNumbers w:val="0"/>
              <w:adjustRightInd w:val="0"/>
              <w:snapToGrid w:val="0"/>
              <w:spacing w:before="0" w:beforeAutospacing="0" w:after="0" w:afterAutospacing="0" w:line="340" w:lineRule="exact"/>
              <w:ind w:left="0" w:right="0"/>
              <w:jc w:val="left"/>
              <w:rPr>
                <w:rFonts w:hint="eastAsia" w:ascii="宋体" w:hAnsi="宋体" w:eastAsia="宋体" w:cs="宋体"/>
                <w:szCs w:val="21"/>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0ADDB75C">
            <w:pPr>
              <w:keepNext w:val="0"/>
              <w:keepLines w:val="0"/>
              <w:suppressLineNumbers w:val="0"/>
              <w:snapToGrid w:val="0"/>
              <w:spacing w:before="0" w:beforeAutospacing="0" w:after="0" w:afterAutospacing="0" w:line="340" w:lineRule="exact"/>
              <w:ind w:left="0" w:right="0"/>
              <w:jc w:val="center"/>
              <w:rPr>
                <w:rFonts w:hint="eastAsia" w:ascii="宋体" w:hAnsi="宋体" w:eastAsia="宋体" w:cs="宋体"/>
                <w:szCs w:val="21"/>
              </w:rPr>
            </w:pPr>
          </w:p>
        </w:tc>
        <w:tc>
          <w:tcPr>
            <w:tcW w:w="943" w:type="dxa"/>
            <w:tcBorders>
              <w:top w:val="single" w:color="auto" w:sz="4" w:space="0"/>
              <w:left w:val="single" w:color="auto" w:sz="4" w:space="0"/>
              <w:bottom w:val="single" w:color="auto" w:sz="4" w:space="0"/>
              <w:right w:val="single" w:color="auto" w:sz="4" w:space="0"/>
            </w:tcBorders>
            <w:noWrap w:val="0"/>
            <w:vAlign w:val="center"/>
          </w:tcPr>
          <w:p w14:paraId="1A618924">
            <w:pPr>
              <w:keepNext w:val="0"/>
              <w:keepLines w:val="0"/>
              <w:suppressLineNumbers w:val="0"/>
              <w:snapToGrid w:val="0"/>
              <w:spacing w:before="0" w:beforeAutospacing="0" w:after="0" w:afterAutospacing="0" w:line="340" w:lineRule="exact"/>
              <w:ind w:left="0" w:right="0"/>
              <w:jc w:val="center"/>
              <w:rPr>
                <w:rFonts w:hint="eastAsia" w:ascii="宋体" w:hAnsi="宋体" w:eastAsia="宋体" w:cs="宋体"/>
                <w:szCs w:val="21"/>
                <w:lang w:eastAsia="zh-CN"/>
              </w:rPr>
            </w:pPr>
            <w:r>
              <w:rPr>
                <w:rFonts w:hint="eastAsia" w:ascii="宋体" w:hAnsi="宋体" w:eastAsia="宋体" w:cs="宋体"/>
                <w:szCs w:val="21"/>
              </w:rPr>
              <w:t>1</w:t>
            </w:r>
            <w:r>
              <w:rPr>
                <w:rFonts w:hint="eastAsia" w:ascii="宋体" w:hAnsi="宋体" w:eastAsia="宋体" w:cs="宋体"/>
                <w:szCs w:val="21"/>
                <w:lang w:val="en-US" w:eastAsia="zh-CN"/>
              </w:rPr>
              <w:t>2</w:t>
            </w:r>
          </w:p>
        </w:tc>
        <w:tc>
          <w:tcPr>
            <w:tcW w:w="2938" w:type="dxa"/>
            <w:tcBorders>
              <w:top w:val="single" w:color="auto" w:sz="4" w:space="0"/>
              <w:left w:val="single" w:color="auto" w:sz="4" w:space="0"/>
              <w:bottom w:val="single" w:color="auto" w:sz="4" w:space="0"/>
              <w:right w:val="single" w:color="auto" w:sz="4" w:space="0"/>
            </w:tcBorders>
            <w:noWrap w:val="0"/>
            <w:vAlign w:val="center"/>
          </w:tcPr>
          <w:p w14:paraId="14DBA23F">
            <w:pPr>
              <w:keepNext w:val="0"/>
              <w:keepLines w:val="0"/>
              <w:suppressLineNumbers w:val="0"/>
              <w:snapToGrid w:val="0"/>
              <w:spacing w:before="0" w:beforeAutospacing="0" w:after="0" w:afterAutospacing="0" w:line="340" w:lineRule="exact"/>
              <w:ind w:left="0" w:right="0"/>
              <w:jc w:val="left"/>
              <w:rPr>
                <w:rFonts w:hint="eastAsia" w:ascii="宋体" w:hAnsi="宋体" w:eastAsia="宋体" w:cs="宋体"/>
                <w:szCs w:val="21"/>
              </w:rPr>
            </w:pPr>
            <w:r>
              <w:rPr>
                <w:rFonts w:hint="eastAsia" w:ascii="宋体" w:hAnsi="宋体" w:eastAsia="宋体" w:cs="宋体"/>
                <w:szCs w:val="21"/>
              </w:rPr>
              <w:t>信誉评价B级</w:t>
            </w:r>
          </w:p>
        </w:tc>
      </w:tr>
      <w:tr w14:paraId="708EA6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76"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646D441B">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rPr>
            </w:pPr>
          </w:p>
        </w:tc>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2D40B731">
            <w:pPr>
              <w:keepNext w:val="0"/>
              <w:keepLines w:val="0"/>
              <w:suppressLineNumbers w:val="0"/>
              <w:adjustRightInd w:val="0"/>
              <w:snapToGrid w:val="0"/>
              <w:spacing w:before="0" w:beforeAutospacing="0" w:after="0" w:afterAutospacing="0" w:line="340" w:lineRule="exact"/>
              <w:ind w:left="113" w:right="113"/>
              <w:jc w:val="center"/>
              <w:rPr>
                <w:rFonts w:hint="eastAsia" w:ascii="宋体" w:hAnsi="宋体" w:eastAsia="宋体" w:cs="宋体"/>
                <w:szCs w:val="21"/>
              </w:rPr>
            </w:pPr>
          </w:p>
        </w:tc>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14:paraId="76962B5F">
            <w:pPr>
              <w:keepNext w:val="0"/>
              <w:keepLines w:val="0"/>
              <w:suppressLineNumbers w:val="0"/>
              <w:adjustRightInd w:val="0"/>
              <w:snapToGrid w:val="0"/>
              <w:spacing w:before="0" w:beforeAutospacing="0" w:after="0" w:afterAutospacing="0" w:line="340" w:lineRule="exact"/>
              <w:ind w:left="113" w:right="113"/>
              <w:jc w:val="center"/>
              <w:rPr>
                <w:rFonts w:hint="eastAsia" w:ascii="宋体" w:hAnsi="宋体" w:eastAsia="宋体" w:cs="宋体"/>
                <w:szCs w:val="21"/>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03343CF1">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rPr>
            </w:pPr>
          </w:p>
        </w:tc>
        <w:tc>
          <w:tcPr>
            <w:tcW w:w="1885" w:type="dxa"/>
            <w:vMerge w:val="continue"/>
            <w:tcBorders>
              <w:top w:val="single" w:color="auto" w:sz="4" w:space="0"/>
              <w:left w:val="single" w:color="auto" w:sz="4" w:space="0"/>
              <w:bottom w:val="single" w:color="auto" w:sz="4" w:space="0"/>
              <w:right w:val="single" w:color="auto" w:sz="4" w:space="0"/>
            </w:tcBorders>
            <w:noWrap w:val="0"/>
            <w:vAlign w:val="center"/>
          </w:tcPr>
          <w:p w14:paraId="3940DC0D">
            <w:pPr>
              <w:keepNext w:val="0"/>
              <w:keepLines w:val="0"/>
              <w:suppressLineNumbers w:val="0"/>
              <w:adjustRightInd w:val="0"/>
              <w:snapToGrid w:val="0"/>
              <w:spacing w:before="0" w:beforeAutospacing="0" w:after="0" w:afterAutospacing="0" w:line="340" w:lineRule="exact"/>
              <w:ind w:left="0" w:right="0"/>
              <w:jc w:val="left"/>
              <w:rPr>
                <w:rFonts w:hint="eastAsia" w:ascii="宋体" w:hAnsi="宋体" w:eastAsia="宋体" w:cs="宋体"/>
                <w:szCs w:val="21"/>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0D61F823">
            <w:pPr>
              <w:keepNext w:val="0"/>
              <w:keepLines w:val="0"/>
              <w:suppressLineNumbers w:val="0"/>
              <w:snapToGrid w:val="0"/>
              <w:spacing w:before="0" w:beforeAutospacing="0" w:after="0" w:afterAutospacing="0" w:line="340" w:lineRule="exact"/>
              <w:ind w:left="0" w:right="0"/>
              <w:jc w:val="center"/>
              <w:rPr>
                <w:rFonts w:hint="eastAsia" w:ascii="宋体" w:hAnsi="宋体" w:eastAsia="宋体" w:cs="宋体"/>
                <w:szCs w:val="21"/>
              </w:rPr>
            </w:pPr>
          </w:p>
        </w:tc>
        <w:tc>
          <w:tcPr>
            <w:tcW w:w="943" w:type="dxa"/>
            <w:tcBorders>
              <w:top w:val="single" w:color="auto" w:sz="4" w:space="0"/>
              <w:left w:val="single" w:color="auto" w:sz="4" w:space="0"/>
              <w:bottom w:val="single" w:color="auto" w:sz="4" w:space="0"/>
              <w:right w:val="single" w:color="auto" w:sz="4" w:space="0"/>
            </w:tcBorders>
            <w:noWrap w:val="0"/>
            <w:vAlign w:val="center"/>
          </w:tcPr>
          <w:p w14:paraId="2E5C3D7D">
            <w:pPr>
              <w:keepNext w:val="0"/>
              <w:keepLines w:val="0"/>
              <w:suppressLineNumbers w:val="0"/>
              <w:snapToGrid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9</w:t>
            </w:r>
          </w:p>
        </w:tc>
        <w:tc>
          <w:tcPr>
            <w:tcW w:w="2938" w:type="dxa"/>
            <w:tcBorders>
              <w:top w:val="single" w:color="auto" w:sz="4" w:space="0"/>
              <w:left w:val="single" w:color="auto" w:sz="4" w:space="0"/>
              <w:bottom w:val="single" w:color="auto" w:sz="4" w:space="0"/>
              <w:right w:val="single" w:color="auto" w:sz="4" w:space="0"/>
            </w:tcBorders>
            <w:noWrap w:val="0"/>
            <w:vAlign w:val="center"/>
          </w:tcPr>
          <w:p w14:paraId="78FE21E3">
            <w:pPr>
              <w:keepNext w:val="0"/>
              <w:keepLines w:val="0"/>
              <w:suppressLineNumbers w:val="0"/>
              <w:snapToGrid w:val="0"/>
              <w:spacing w:before="0" w:beforeAutospacing="0" w:after="0" w:afterAutospacing="0" w:line="340" w:lineRule="exact"/>
              <w:ind w:left="0" w:right="0"/>
              <w:jc w:val="left"/>
              <w:rPr>
                <w:rFonts w:hint="eastAsia" w:ascii="宋体" w:hAnsi="宋体" w:eastAsia="宋体" w:cs="宋体"/>
                <w:szCs w:val="21"/>
              </w:rPr>
            </w:pPr>
            <w:r>
              <w:rPr>
                <w:rFonts w:hint="eastAsia" w:ascii="宋体" w:hAnsi="宋体" w:eastAsia="宋体" w:cs="宋体"/>
                <w:szCs w:val="21"/>
              </w:rPr>
              <w:t>信誉评价C</w:t>
            </w:r>
            <w:r>
              <w:rPr>
                <w:rFonts w:hint="eastAsia" w:ascii="宋体" w:hAnsi="宋体" w:eastAsia="宋体" w:cs="宋体"/>
                <w:color w:val="000000"/>
                <w:kern w:val="0"/>
                <w:szCs w:val="21"/>
                <w:shd w:val="clear" w:color="auto" w:fill="FFFFFF"/>
                <w:lang w:bidi="ar"/>
              </w:rPr>
              <w:t>级</w:t>
            </w:r>
          </w:p>
        </w:tc>
      </w:tr>
      <w:tr w14:paraId="6C63F7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46"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27B9823E">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rPr>
            </w:pPr>
          </w:p>
        </w:tc>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2800D899">
            <w:pPr>
              <w:keepNext w:val="0"/>
              <w:keepLines w:val="0"/>
              <w:suppressLineNumbers w:val="0"/>
              <w:adjustRightInd w:val="0"/>
              <w:snapToGrid w:val="0"/>
              <w:spacing w:before="0" w:beforeAutospacing="0" w:after="0" w:afterAutospacing="0" w:line="340" w:lineRule="exact"/>
              <w:ind w:left="113" w:right="113"/>
              <w:jc w:val="center"/>
              <w:rPr>
                <w:rFonts w:hint="eastAsia" w:ascii="宋体" w:hAnsi="宋体" w:eastAsia="宋体" w:cs="宋体"/>
                <w:szCs w:val="21"/>
              </w:rPr>
            </w:pPr>
          </w:p>
        </w:tc>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14:paraId="6F177C2E">
            <w:pPr>
              <w:keepNext w:val="0"/>
              <w:keepLines w:val="0"/>
              <w:suppressLineNumbers w:val="0"/>
              <w:adjustRightInd w:val="0"/>
              <w:snapToGrid w:val="0"/>
              <w:spacing w:before="0" w:beforeAutospacing="0" w:after="0" w:afterAutospacing="0" w:line="340" w:lineRule="exact"/>
              <w:ind w:left="113" w:right="113"/>
              <w:jc w:val="center"/>
              <w:rPr>
                <w:rFonts w:hint="eastAsia" w:ascii="宋体" w:hAnsi="宋体" w:eastAsia="宋体" w:cs="宋体"/>
                <w:szCs w:val="21"/>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05FBD463">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rPr>
            </w:pPr>
          </w:p>
        </w:tc>
        <w:tc>
          <w:tcPr>
            <w:tcW w:w="1885" w:type="dxa"/>
            <w:vMerge w:val="continue"/>
            <w:tcBorders>
              <w:top w:val="single" w:color="auto" w:sz="4" w:space="0"/>
              <w:left w:val="single" w:color="auto" w:sz="4" w:space="0"/>
              <w:bottom w:val="single" w:color="auto" w:sz="4" w:space="0"/>
              <w:right w:val="single" w:color="auto" w:sz="4" w:space="0"/>
            </w:tcBorders>
            <w:noWrap w:val="0"/>
            <w:vAlign w:val="center"/>
          </w:tcPr>
          <w:p w14:paraId="6C04AF6A">
            <w:pPr>
              <w:keepNext w:val="0"/>
              <w:keepLines w:val="0"/>
              <w:suppressLineNumbers w:val="0"/>
              <w:adjustRightInd w:val="0"/>
              <w:snapToGrid w:val="0"/>
              <w:spacing w:before="0" w:beforeAutospacing="0" w:after="0" w:afterAutospacing="0" w:line="340" w:lineRule="exact"/>
              <w:ind w:left="0" w:right="0"/>
              <w:jc w:val="left"/>
              <w:rPr>
                <w:rFonts w:hint="eastAsia" w:ascii="宋体" w:hAnsi="宋体" w:eastAsia="宋体" w:cs="宋体"/>
                <w:szCs w:val="21"/>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19316054">
            <w:pPr>
              <w:keepNext w:val="0"/>
              <w:keepLines w:val="0"/>
              <w:suppressLineNumbers w:val="0"/>
              <w:snapToGrid w:val="0"/>
              <w:spacing w:before="0" w:beforeAutospacing="0" w:after="0" w:afterAutospacing="0" w:line="340" w:lineRule="exact"/>
              <w:ind w:left="0" w:right="0"/>
              <w:jc w:val="center"/>
              <w:rPr>
                <w:rFonts w:hint="eastAsia" w:ascii="宋体" w:hAnsi="宋体" w:eastAsia="宋体" w:cs="宋体"/>
                <w:szCs w:val="21"/>
              </w:rPr>
            </w:pPr>
          </w:p>
        </w:tc>
        <w:tc>
          <w:tcPr>
            <w:tcW w:w="943" w:type="dxa"/>
            <w:tcBorders>
              <w:top w:val="single" w:color="auto" w:sz="4" w:space="0"/>
              <w:left w:val="single" w:color="auto" w:sz="4" w:space="0"/>
              <w:bottom w:val="single" w:color="auto" w:sz="4" w:space="0"/>
              <w:right w:val="single" w:color="auto" w:sz="4" w:space="0"/>
            </w:tcBorders>
            <w:noWrap w:val="0"/>
            <w:vAlign w:val="center"/>
          </w:tcPr>
          <w:p w14:paraId="04730E1E">
            <w:pPr>
              <w:keepNext w:val="0"/>
              <w:keepLines w:val="0"/>
              <w:suppressLineNumbers w:val="0"/>
              <w:snapToGrid w:val="0"/>
              <w:spacing w:before="0" w:beforeAutospacing="0" w:after="0" w:afterAutospacing="0" w:line="340" w:lineRule="exact"/>
              <w:ind w:left="0" w:right="0"/>
              <w:jc w:val="center"/>
              <w:rPr>
                <w:rFonts w:hint="eastAsia" w:ascii="宋体" w:hAnsi="宋体" w:eastAsia="宋体" w:cs="宋体"/>
                <w:szCs w:val="21"/>
              </w:rPr>
            </w:pPr>
            <w:r>
              <w:rPr>
                <w:rFonts w:hint="eastAsia" w:ascii="宋体" w:hAnsi="宋体" w:eastAsia="宋体" w:cs="宋体"/>
                <w:szCs w:val="21"/>
              </w:rPr>
              <w:t>拒绝投标</w:t>
            </w:r>
          </w:p>
        </w:tc>
        <w:tc>
          <w:tcPr>
            <w:tcW w:w="2938" w:type="dxa"/>
            <w:tcBorders>
              <w:top w:val="single" w:color="auto" w:sz="4" w:space="0"/>
              <w:left w:val="single" w:color="auto" w:sz="4" w:space="0"/>
              <w:bottom w:val="single" w:color="auto" w:sz="4" w:space="0"/>
              <w:right w:val="single" w:color="auto" w:sz="4" w:space="0"/>
            </w:tcBorders>
            <w:noWrap w:val="0"/>
            <w:vAlign w:val="center"/>
          </w:tcPr>
          <w:p w14:paraId="69863E39">
            <w:pPr>
              <w:keepNext w:val="0"/>
              <w:keepLines w:val="0"/>
              <w:suppressLineNumbers w:val="0"/>
              <w:snapToGrid w:val="0"/>
              <w:spacing w:before="0" w:beforeAutospacing="0" w:after="0" w:afterAutospacing="0" w:line="340" w:lineRule="exact"/>
              <w:ind w:left="0" w:right="0"/>
              <w:jc w:val="left"/>
              <w:rPr>
                <w:rFonts w:hint="eastAsia" w:ascii="宋体" w:hAnsi="宋体" w:eastAsia="宋体" w:cs="宋体"/>
                <w:szCs w:val="21"/>
              </w:rPr>
            </w:pPr>
            <w:r>
              <w:rPr>
                <w:rFonts w:hint="eastAsia" w:ascii="宋体" w:hAnsi="宋体" w:eastAsia="宋体" w:cs="宋体"/>
                <w:szCs w:val="21"/>
              </w:rPr>
              <w:t>信誉评价D</w:t>
            </w:r>
            <w:r>
              <w:rPr>
                <w:rFonts w:hint="eastAsia" w:ascii="宋体" w:hAnsi="宋体" w:eastAsia="宋体" w:cs="宋体"/>
                <w:color w:val="000000"/>
                <w:kern w:val="0"/>
                <w:szCs w:val="21"/>
                <w:shd w:val="clear" w:color="auto" w:fill="FFFFFF"/>
                <w:lang w:bidi="ar"/>
              </w:rPr>
              <w:t>级</w:t>
            </w:r>
          </w:p>
        </w:tc>
      </w:tr>
      <w:tr w14:paraId="13D7F9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376"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0A08FBD1">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rPr>
            </w:pPr>
          </w:p>
        </w:tc>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154A88F2">
            <w:pPr>
              <w:keepNext w:val="0"/>
              <w:keepLines w:val="0"/>
              <w:suppressLineNumbers w:val="0"/>
              <w:adjustRightInd w:val="0"/>
              <w:snapToGrid w:val="0"/>
              <w:spacing w:before="0" w:beforeAutospacing="0" w:after="0" w:afterAutospacing="0" w:line="340" w:lineRule="exact"/>
              <w:ind w:left="113" w:right="113"/>
              <w:jc w:val="center"/>
              <w:rPr>
                <w:rFonts w:hint="eastAsia" w:ascii="宋体" w:hAnsi="宋体" w:eastAsia="宋体" w:cs="宋体"/>
                <w:szCs w:val="21"/>
              </w:rPr>
            </w:pPr>
          </w:p>
        </w:tc>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14:paraId="283AD3B3">
            <w:pPr>
              <w:keepNext w:val="0"/>
              <w:keepLines w:val="0"/>
              <w:suppressLineNumbers w:val="0"/>
              <w:adjustRightInd w:val="0"/>
              <w:snapToGrid w:val="0"/>
              <w:spacing w:before="0" w:beforeAutospacing="0" w:after="0" w:afterAutospacing="0" w:line="340" w:lineRule="exact"/>
              <w:ind w:left="113" w:right="113"/>
              <w:jc w:val="center"/>
              <w:rPr>
                <w:rFonts w:hint="eastAsia" w:ascii="宋体" w:hAnsi="宋体" w:eastAsia="宋体" w:cs="宋体"/>
                <w:szCs w:val="21"/>
              </w:rPr>
            </w:pPr>
          </w:p>
        </w:tc>
        <w:tc>
          <w:tcPr>
            <w:tcW w:w="7311" w:type="dxa"/>
            <w:gridSpan w:val="5"/>
            <w:tcBorders>
              <w:top w:val="single" w:color="auto" w:sz="4" w:space="0"/>
              <w:left w:val="single" w:color="auto" w:sz="4" w:space="0"/>
              <w:bottom w:val="single" w:color="auto" w:sz="4" w:space="0"/>
              <w:right w:val="single" w:color="auto" w:sz="4" w:space="0"/>
            </w:tcBorders>
            <w:noWrap w:val="0"/>
            <w:vAlign w:val="center"/>
          </w:tcPr>
          <w:p w14:paraId="699501E2">
            <w:pPr>
              <w:keepNext w:val="0"/>
              <w:keepLines w:val="0"/>
              <w:widowControl/>
              <w:suppressLineNumbers w:val="0"/>
              <w:shd w:val="clear" w:color="auto" w:fill="FFFFFF"/>
              <w:spacing w:before="48" w:beforeAutospacing="0" w:after="48" w:afterAutospacing="0"/>
              <w:ind w:left="0" w:right="0"/>
              <w:jc w:val="left"/>
              <w:rPr>
                <w:rFonts w:hint="eastAsia" w:ascii="宋体" w:hAnsi="宋体" w:eastAsia="宋体" w:cs="宋体"/>
                <w:color w:val="000000"/>
                <w:kern w:val="0"/>
                <w:szCs w:val="21"/>
                <w:shd w:val="clear" w:color="auto" w:fill="FFFFFF"/>
                <w:lang w:val="en-US" w:eastAsia="zh-CN" w:bidi="ar"/>
              </w:rPr>
            </w:pPr>
            <w:r>
              <w:rPr>
                <w:rFonts w:hint="eastAsia" w:ascii="宋体" w:hAnsi="宋体" w:eastAsia="宋体" w:cs="宋体"/>
                <w:color w:val="000000"/>
                <w:kern w:val="0"/>
                <w:szCs w:val="21"/>
                <w:shd w:val="clear" w:color="auto" w:fill="FFFFFF"/>
                <w:lang w:val="en-US" w:eastAsia="zh-CN" w:bidi="ar"/>
              </w:rPr>
              <w:t xml:space="preserve">a.投标人信用评价等级：指投标人吉林省信用评价等级或投标人全国信用评价等级。 </w:t>
            </w:r>
          </w:p>
          <w:p w14:paraId="1B81B866">
            <w:pPr>
              <w:keepNext w:val="0"/>
              <w:keepLines w:val="0"/>
              <w:widowControl/>
              <w:suppressLineNumbers w:val="0"/>
              <w:shd w:val="clear" w:color="auto" w:fill="FFFFFF"/>
              <w:spacing w:before="48" w:beforeAutospacing="0" w:after="48" w:afterAutospacing="0"/>
              <w:ind w:left="0" w:right="0"/>
              <w:jc w:val="left"/>
              <w:rPr>
                <w:rFonts w:hint="eastAsia" w:ascii="宋体" w:hAnsi="宋体" w:eastAsia="宋体" w:cs="宋体"/>
                <w:color w:val="000000"/>
                <w:kern w:val="0"/>
                <w:szCs w:val="21"/>
                <w:shd w:val="clear" w:color="auto" w:fill="FFFFFF"/>
                <w:lang w:val="en-US" w:eastAsia="zh-CN" w:bidi="ar"/>
              </w:rPr>
            </w:pPr>
            <w:r>
              <w:rPr>
                <w:rFonts w:hint="eastAsia" w:ascii="宋体" w:hAnsi="宋体" w:eastAsia="宋体" w:cs="宋体"/>
                <w:color w:val="000000"/>
                <w:kern w:val="0"/>
                <w:szCs w:val="21"/>
                <w:shd w:val="clear" w:color="auto" w:fill="FFFFFF"/>
                <w:lang w:val="en-US" w:eastAsia="zh-CN" w:bidi="ar"/>
              </w:rPr>
              <w:t>b.投标人吉林省信用评价等级：指投标人在吉林省交通运输厅发布的“关于发布2024年度公路建设市场吉林省省级综合评价结果的通告”（2024年第2170号）中的“吉林省2024年公路施工企业省级信用评价结果”中的信用评价等级；投标人全国信用评价等级：指投标人在交通运输部“全国公路建设市场监督管理查询系统”“全国公路从业单位信用评价结果”中投标人的2023年度施工企业信用等级（如在投标截止时间前发布2024年施工企业信用等级，以最新发布为准）。</w:t>
            </w:r>
          </w:p>
          <w:p w14:paraId="5BAFE27F">
            <w:pPr>
              <w:keepNext w:val="0"/>
              <w:keepLines w:val="0"/>
              <w:widowControl/>
              <w:suppressLineNumbers w:val="0"/>
              <w:shd w:val="clear" w:color="auto" w:fill="FFFFFF"/>
              <w:spacing w:before="48" w:beforeAutospacing="0" w:after="48" w:afterAutospacing="0"/>
              <w:ind w:left="0" w:right="0"/>
              <w:jc w:val="left"/>
              <w:rPr>
                <w:rFonts w:hint="eastAsia" w:ascii="宋体" w:hAnsi="宋体" w:eastAsia="宋体" w:cs="宋体"/>
                <w:color w:val="000000"/>
                <w:kern w:val="0"/>
                <w:szCs w:val="21"/>
                <w:shd w:val="clear" w:color="auto" w:fill="FFFFFF"/>
                <w:lang w:val="en-US" w:eastAsia="zh-CN" w:bidi="ar"/>
              </w:rPr>
            </w:pPr>
            <w:r>
              <w:rPr>
                <w:rFonts w:hint="eastAsia" w:ascii="宋体" w:hAnsi="宋体" w:eastAsia="宋体" w:cs="宋体"/>
                <w:color w:val="000000"/>
                <w:kern w:val="0"/>
                <w:szCs w:val="21"/>
                <w:shd w:val="clear" w:color="auto" w:fill="FFFFFF"/>
                <w:lang w:val="en-US" w:eastAsia="zh-CN" w:bidi="ar"/>
              </w:rPr>
              <w:t>c.投标人吉林省信用评价等级和投标人全国信用评价等级二者均有时，以两种信用评价等级低的为准。</w:t>
            </w:r>
          </w:p>
          <w:p w14:paraId="18D5787D">
            <w:pPr>
              <w:keepNext w:val="0"/>
              <w:keepLines w:val="0"/>
              <w:widowControl/>
              <w:suppressLineNumbers w:val="0"/>
              <w:shd w:val="clear" w:color="auto" w:fill="FFFFFF"/>
              <w:spacing w:before="48" w:beforeAutospacing="0" w:after="48" w:afterAutospacing="0"/>
              <w:ind w:left="0" w:right="0"/>
              <w:jc w:val="left"/>
              <w:rPr>
                <w:rFonts w:hint="eastAsia" w:ascii="宋体" w:hAnsi="宋体" w:eastAsia="宋体" w:cs="宋体"/>
                <w:color w:val="000000"/>
                <w:kern w:val="0"/>
                <w:szCs w:val="21"/>
                <w:shd w:val="clear" w:color="auto" w:fill="FFFFFF"/>
                <w:lang w:val="en-US" w:eastAsia="zh-CN" w:bidi="ar"/>
              </w:rPr>
            </w:pPr>
            <w:r>
              <w:rPr>
                <w:rFonts w:hint="eastAsia" w:ascii="宋体" w:hAnsi="宋体" w:eastAsia="宋体" w:cs="宋体"/>
                <w:color w:val="000000"/>
                <w:kern w:val="0"/>
                <w:szCs w:val="21"/>
                <w:shd w:val="clear" w:color="auto" w:fill="FFFFFF"/>
                <w:lang w:val="en-US" w:eastAsia="zh-CN" w:bidi="ar"/>
              </w:rPr>
              <w:t>d.无评价指投标人吉林省信用评价等级和投标人全国信用评价等级二者均没有的情况。</w:t>
            </w:r>
          </w:p>
          <w:p w14:paraId="356BD831">
            <w:pPr>
              <w:keepNext w:val="0"/>
              <w:keepLines w:val="0"/>
              <w:widowControl/>
              <w:suppressLineNumbers w:val="0"/>
              <w:shd w:val="clear" w:color="auto" w:fill="FFFFFF"/>
              <w:spacing w:before="48" w:beforeAutospacing="0" w:after="48" w:afterAutospacing="0"/>
              <w:ind w:left="0" w:right="0"/>
              <w:jc w:val="left"/>
              <w:rPr>
                <w:rFonts w:hint="eastAsia" w:ascii="宋体" w:hAnsi="宋体" w:eastAsia="宋体" w:cs="宋体"/>
                <w:color w:val="000000"/>
                <w:kern w:val="0"/>
                <w:szCs w:val="21"/>
                <w:shd w:val="clear" w:color="auto" w:fill="FFFFFF"/>
                <w:lang w:val="en-US" w:eastAsia="zh-CN" w:bidi="ar"/>
              </w:rPr>
            </w:pPr>
            <w:r>
              <w:rPr>
                <w:rFonts w:hint="eastAsia" w:ascii="宋体" w:hAnsi="宋体" w:eastAsia="宋体" w:cs="宋体"/>
                <w:color w:val="000000"/>
                <w:kern w:val="0"/>
                <w:szCs w:val="21"/>
                <w:shd w:val="clear" w:color="auto" w:fill="FFFFFF"/>
                <w:lang w:val="en-US" w:eastAsia="zh-CN" w:bidi="ar"/>
              </w:rPr>
              <w:t>e.无上述企业信用评价的，若无“不良信用记录”（以投标人承诺为准），按A 级对待，否则按C级对待。</w:t>
            </w:r>
          </w:p>
        </w:tc>
      </w:tr>
      <w:tr w14:paraId="29F308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376" w:hRule="atLeast"/>
          <w:jc w:val="center"/>
        </w:trPr>
        <w:tc>
          <w:tcPr>
            <w:tcW w:w="9676" w:type="dxa"/>
            <w:gridSpan w:val="8"/>
            <w:tcBorders>
              <w:top w:val="single" w:color="auto" w:sz="4" w:space="0"/>
              <w:left w:val="single" w:color="auto" w:sz="4" w:space="0"/>
              <w:bottom w:val="single" w:color="auto" w:sz="4" w:space="0"/>
              <w:right w:val="single" w:color="auto" w:sz="4" w:space="0"/>
            </w:tcBorders>
            <w:noWrap w:val="0"/>
            <w:vAlign w:val="center"/>
          </w:tcPr>
          <w:p w14:paraId="406B621F">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000000"/>
                <w:kern w:val="0"/>
                <w:szCs w:val="21"/>
                <w:shd w:val="clear" w:color="auto" w:fill="FFFFFF"/>
                <w:lang w:val="en-US" w:eastAsia="zh-CN" w:bidi="ar"/>
              </w:rPr>
            </w:pPr>
            <w:r>
              <w:rPr>
                <w:rFonts w:hint="eastAsia" w:ascii="宋体" w:hAnsi="宋体" w:eastAsia="宋体" w:cs="宋体"/>
                <w:bCs/>
                <w:color w:val="auto"/>
                <w:szCs w:val="21"/>
                <w:highlight w:val="none"/>
                <w:lang w:val="zh-CN"/>
              </w:rPr>
              <w:t>需要补充的其他内容：施工组织设计采用“暗标”评审方式，投标人应严格按照“第九章投标文件格式”中的要求编制施工组织设计。如果施工组织设计出现能识别投标人的内容，经评标委员会确定后，将否决其投标。</w:t>
            </w:r>
          </w:p>
        </w:tc>
      </w:tr>
    </w:tbl>
    <w:p w14:paraId="6F034C2D">
      <w:pPr>
        <w:pStyle w:val="4"/>
        <w:keepNext w:val="0"/>
        <w:keepLines w:val="0"/>
        <w:tabs>
          <w:tab w:val="left" w:pos="420"/>
        </w:tabs>
        <w:spacing w:before="5" w:after="0" w:line="360" w:lineRule="auto"/>
        <w:rPr>
          <w:rFonts w:hint="eastAsia" w:ascii="宋体" w:hAnsi="宋体" w:eastAsia="宋体" w:cs="黑体"/>
          <w:bCs w:val="0"/>
          <w:color w:val="auto"/>
          <w:sz w:val="21"/>
          <w:szCs w:val="21"/>
        </w:rPr>
      </w:pPr>
      <w:r>
        <w:rPr>
          <w:rFonts w:ascii="宋体" w:hAnsi="宋体"/>
          <w:color w:val="auto"/>
          <w:highlight w:val="none"/>
        </w:rPr>
        <w:br w:type="page"/>
      </w:r>
      <w:r>
        <w:rPr>
          <w:rFonts w:hint="eastAsia" w:ascii="宋体" w:hAnsi="宋体" w:eastAsia="宋体" w:cs="黑体"/>
          <w:bCs w:val="0"/>
          <w:color w:val="auto"/>
          <w:sz w:val="21"/>
          <w:szCs w:val="21"/>
        </w:rPr>
        <w:t>7.公开时间</w:t>
      </w:r>
    </w:p>
    <w:p w14:paraId="32FF8F10">
      <w:pPr>
        <w:spacing w:line="360" w:lineRule="auto"/>
        <w:rPr>
          <w:rFonts w:ascii="宋体" w:hAnsi="宋体"/>
        </w:rPr>
      </w:pPr>
      <w:r>
        <w:rPr>
          <w:rFonts w:ascii="宋体" w:hAnsi="宋体"/>
        </w:rPr>
        <w:t>本次招标文件关键内容信息公开时间至投标截止时间10日前结束。</w:t>
      </w:r>
    </w:p>
    <w:p w14:paraId="7B9F9167">
      <w:pPr>
        <w:pStyle w:val="4"/>
        <w:keepNext w:val="0"/>
        <w:keepLines w:val="0"/>
        <w:tabs>
          <w:tab w:val="left" w:pos="420"/>
        </w:tabs>
        <w:spacing w:before="5" w:after="0" w:line="360" w:lineRule="auto"/>
        <w:rPr>
          <w:rFonts w:hint="eastAsia" w:ascii="宋体" w:hAnsi="宋体" w:eastAsia="宋体" w:cs="黑体"/>
          <w:bCs w:val="0"/>
          <w:color w:val="auto"/>
          <w:sz w:val="21"/>
          <w:szCs w:val="21"/>
        </w:rPr>
      </w:pPr>
      <w:r>
        <w:rPr>
          <w:rFonts w:hint="eastAsia" w:ascii="宋体" w:hAnsi="宋体" w:eastAsia="宋体" w:cs="黑体"/>
          <w:bCs w:val="0"/>
          <w:color w:val="auto"/>
          <w:sz w:val="21"/>
          <w:szCs w:val="21"/>
        </w:rPr>
        <w:t>8.联系方式</w:t>
      </w:r>
    </w:p>
    <w:p w14:paraId="70C7D82B">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招标人：</w:t>
      </w:r>
      <w:r>
        <w:rPr>
          <w:rFonts w:hint="eastAsia" w:ascii="宋体" w:hAnsi="宋体" w:cs="宋体"/>
          <w:color w:val="auto"/>
          <w:highlight w:val="none"/>
          <w:lang w:eastAsia="zh-CN"/>
        </w:rPr>
        <w:t>榆树市五棵树镇人民政府</w:t>
      </w:r>
    </w:p>
    <w:p w14:paraId="60ACACAF">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地址：</w:t>
      </w:r>
      <w:r>
        <w:rPr>
          <w:rFonts w:hint="eastAsia" w:ascii="宋体" w:hAnsi="宋体" w:eastAsia="宋体" w:cs="宋体"/>
          <w:i w:val="0"/>
          <w:iCs w:val="0"/>
          <w:caps w:val="0"/>
          <w:color w:val="auto"/>
          <w:spacing w:val="0"/>
          <w:sz w:val="21"/>
          <w:szCs w:val="21"/>
          <w:highlight w:val="none"/>
          <w:shd w:val="clear" w:fill="FFFFFF"/>
        </w:rPr>
        <w:t>榆树市五棵树镇</w:t>
      </w:r>
    </w:p>
    <w:p w14:paraId="392EB70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cs="宋体"/>
          <w:color w:val="auto"/>
          <w:highlight w:val="none"/>
          <w:lang w:eastAsia="zh-CN"/>
        </w:rPr>
        <w:t>：</w:t>
      </w:r>
      <w:r>
        <w:rPr>
          <w:rFonts w:hint="eastAsia" w:ascii="宋体" w:hAnsi="宋体" w:eastAsia="宋体" w:cs="宋体"/>
          <w:color w:val="auto"/>
          <w:highlight w:val="none"/>
        </w:rPr>
        <w:t xml:space="preserve">李冬乐 </w:t>
      </w:r>
    </w:p>
    <w:p w14:paraId="118E784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电话：15643924236</w:t>
      </w:r>
    </w:p>
    <w:p w14:paraId="067878A9">
      <w:pPr>
        <w:spacing w:line="360" w:lineRule="auto"/>
        <w:ind w:firstLine="420" w:firstLineChars="200"/>
        <w:rPr>
          <w:rFonts w:hint="eastAsia" w:ascii="宋体" w:hAnsi="宋体" w:eastAsia="宋体" w:cs="宋体"/>
          <w:color w:val="FF0000"/>
          <w:highlight w:val="none"/>
        </w:rPr>
      </w:pPr>
    </w:p>
    <w:p w14:paraId="23668FD7">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招标代理机构：</w:t>
      </w:r>
      <w:r>
        <w:rPr>
          <w:rFonts w:hint="eastAsia" w:ascii="宋体" w:hAnsi="宋体" w:eastAsia="宋体" w:cs="宋体"/>
          <w:color w:val="auto"/>
          <w:szCs w:val="21"/>
          <w:highlight w:val="none"/>
          <w:lang w:eastAsia="zh-CN"/>
        </w:rPr>
        <w:t>融汇项目管理有限公司</w:t>
      </w:r>
    </w:p>
    <w:p w14:paraId="58A97E8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kern w:val="2"/>
          <w:sz w:val="21"/>
          <w:szCs w:val="21"/>
          <w:highlight w:val="none"/>
          <w:shd w:val="clear" w:color="auto" w:fill="FFFFFF"/>
          <w:lang w:val="en-US" w:eastAsia="zh-CN" w:bidi="ar-SA"/>
        </w:rPr>
        <w:t>吉林省长春市二道区东南湖大路与福州街交汇瑞特集团5楼</w:t>
      </w:r>
    </w:p>
    <w:p w14:paraId="515425A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联系人：张霞</w:t>
      </w:r>
    </w:p>
    <w:p w14:paraId="43D7C73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电话：18043444910</w:t>
      </w:r>
      <w:r>
        <w:rPr>
          <w:rFonts w:hint="eastAsia" w:ascii="宋体" w:hAnsi="宋体" w:eastAsia="宋体" w:cs="宋体"/>
          <w:color w:val="auto"/>
          <w:sz w:val="21"/>
          <w:szCs w:val="21"/>
          <w:highlight w:val="none"/>
        </w:rPr>
        <w:br w:type="textWrapping"/>
      </w:r>
    </w:p>
    <w:p w14:paraId="3AE6BD61">
      <w:pPr>
        <w:keepNext w:val="0"/>
        <w:keepLines w:val="0"/>
        <w:pageBreakBefore w:val="0"/>
        <w:widowControl/>
        <w:shd w:val="clear" w:color="auto" w:fill="FFFFFF"/>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1"/>
          <w:szCs w:val="21"/>
          <w:highlight w:val="none"/>
          <w:shd w:val="clear" w:color="auto" w:fill="FFFFFF"/>
          <w:lang w:eastAsia="zh-CN"/>
        </w:rPr>
      </w:pPr>
      <w:r>
        <w:rPr>
          <w:rFonts w:hint="eastAsia" w:ascii="宋体" w:hAnsi="宋体" w:eastAsia="宋体" w:cs="宋体"/>
          <w:color w:val="auto"/>
          <w:kern w:val="0"/>
          <w:sz w:val="21"/>
          <w:szCs w:val="21"/>
          <w:highlight w:val="none"/>
          <w:shd w:val="clear" w:color="auto" w:fill="FFFFFF"/>
          <w:lang w:eastAsia="zh-CN"/>
        </w:rPr>
        <w:t>监督部门：榆树市交通运输局</w:t>
      </w:r>
    </w:p>
    <w:p w14:paraId="5750AF45">
      <w:pPr>
        <w:keepNext w:val="0"/>
        <w:keepLines w:val="0"/>
        <w:pageBreakBefore w:val="0"/>
        <w:widowControl/>
        <w:shd w:val="clear" w:color="auto" w:fill="FFFFFF"/>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1"/>
          <w:szCs w:val="21"/>
          <w:highlight w:val="none"/>
          <w:shd w:val="clear" w:color="auto" w:fill="FFFFFF"/>
          <w:lang w:eastAsia="zh-CN"/>
        </w:rPr>
        <w:t>联系方式：0431-83623626</w:t>
      </w:r>
    </w:p>
    <w:p w14:paraId="6953DA5D">
      <w:pPr>
        <w:rPr>
          <w:rFonts w:ascii="宋体" w:hAnsi="宋体"/>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7DE47">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4E57BA">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34E57BA">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ACFC7">
    <w:pPr>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5E6EAF1">
                          <w:pPr>
                            <w:pStyle w:val="6"/>
                          </w:pPr>
                          <w:r>
                            <w:fldChar w:fldCharType="begin"/>
                          </w:r>
                          <w:r>
                            <w:instrText xml:space="preserve"> PAGE  \* MERGEFORMAT </w:instrText>
                          </w:r>
                          <w:r>
                            <w:fldChar w:fldCharType="separate"/>
                          </w:r>
                          <w:r>
                            <w:t>13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75E6EAF1">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15194027">
      <w:pPr>
        <w:pStyle w:val="8"/>
        <w:rPr>
          <w:rFonts w:ascii="黑体" w:hAnsi="黑体" w:eastAsia="黑体" w:cs="黑体"/>
        </w:rPr>
      </w:pPr>
      <w:r>
        <w:rPr>
          <w:rStyle w:val="12"/>
        </w:rPr>
        <w:footnoteRef/>
      </w:r>
      <w:r>
        <w:t xml:space="preserve"> </w:t>
      </w:r>
      <w:r>
        <w:rPr>
          <w:rFonts w:hint="eastAsia" w:ascii="黑体" w:hAnsi="黑体" w:eastAsia="黑体" w:cs="黑体"/>
        </w:rPr>
        <w:t>本表所列人员不得互相兼职。且在本项目正式开工时须为本项目专职人员，即应保证未在在建工程任职，否则招标人将不接受其投标或取消其中标资格。由此造成的损失和后果由投标人负责。</w:t>
      </w:r>
    </w:p>
  </w:footnote>
  <w:footnote w:id="1">
    <w:p w14:paraId="57CF9EED">
      <w:pPr>
        <w:pStyle w:val="8"/>
      </w:pPr>
      <w:r>
        <w:rPr>
          <w:rStyle w:val="12"/>
        </w:rPr>
        <w:footnoteRef/>
      </w:r>
      <w:r>
        <w:rPr>
          <w:rFonts w:hint="eastAsia" w:ascii="黑体" w:hAnsi="黑体" w:eastAsia="黑体" w:cs="黑体"/>
        </w:rPr>
        <w:t>“投标人自有人员”指投标人为其申报社会保险登记，并为其缴纳社会保险费的人员。</w:t>
      </w:r>
    </w:p>
  </w:footnote>
  <w:footnote w:id="2">
    <w:p w14:paraId="6C8A34CF">
      <w:pPr>
        <w:pStyle w:val="8"/>
        <w:rPr>
          <w:rFonts w:ascii="黑体" w:hAnsi="黑体" w:eastAsia="黑体" w:cs="黑体"/>
        </w:rPr>
      </w:pPr>
      <w:r>
        <w:rPr>
          <w:rStyle w:val="12"/>
          <w:rFonts w:hint="eastAsia" w:ascii="黑体" w:hAnsi="黑体" w:eastAsia="黑体" w:cs="黑体"/>
        </w:rPr>
        <w:footnoteRef/>
      </w:r>
      <w:r>
        <w:rPr>
          <w:rFonts w:hint="eastAsia" w:ascii="黑体" w:hAnsi="黑体" w:eastAsia="黑体" w:cs="黑体"/>
        </w:rPr>
        <w:t xml:space="preserve"> </w:t>
      </w:r>
      <w:r>
        <w:rPr>
          <w:rFonts w:hint="eastAsia" w:ascii="黑体" w:hAnsi="黑体" w:eastAsia="黑体" w:cs="黑体"/>
          <w:szCs w:val="21"/>
        </w:rPr>
        <w:t>公路相关专业指其职称证上的专业为道桥、路桥、道路、公路与城市道路、公路、公路工程、桥梁工程、公路与桥梁工程、交通土建、隧道（地下结构）工程、交通工程、公路工程管理、交通土建、土木工程、公路施工、公路技术，如职称证上无专业或专业为交通运输，则需提供专业为道桥、路桥、道路、公路与桥梁、公路与城市道路、公路、公路工程、公路工程管理、交通土建、桥梁、交通工程、土木工程的毕业证。</w:t>
      </w:r>
    </w:p>
  </w:footnote>
  <w:footnote w:id="3">
    <w:p w14:paraId="62136692">
      <w:pPr>
        <w:pStyle w:val="18"/>
        <w:shd w:val="clear" w:color="auto" w:fill="auto"/>
        <w:spacing w:before="0" w:line="319" w:lineRule="exact"/>
        <w:ind w:left="300"/>
        <w:jc w:val="both"/>
        <w:rPr>
          <w:highlight w:val="cyan"/>
        </w:rPr>
      </w:pPr>
      <w:r>
        <w:rPr>
          <w:rStyle w:val="12"/>
        </w:rPr>
        <w:footnoteRef/>
      </w:r>
      <w:r>
        <w:t xml:space="preserve"> </w:t>
      </w:r>
      <w:r>
        <w:rPr>
          <w:rFonts w:hint="eastAsia"/>
        </w:rPr>
        <w:t>招</w:t>
      </w:r>
      <w:r>
        <w:t>标人应根据项目具体情况确定各评分因素及评分因素权重分值，并对各评分因素进行细分（如有）、确定 各评分因素细分项的分值，各评分因素权重分值合计应为100分。各评分因素（评标价和履约信誉评分项除 外）得分一般不得低于其权重分值的60%，且各评分因素得分应以评标委员会各成员的打分平均值确定，评标委员会成员总数为七人以上时，该平均值以去掉一个最高分和一个最低分后计算。评标委员会成员对某一项评分因素的评分低于权重分值60%的，应在评标报告中作出说明。</w:t>
      </w:r>
    </w:p>
    <w:p w14:paraId="0363CC0F">
      <w:pPr>
        <w:pStyle w:val="8"/>
        <w:jc w:val="both"/>
        <w:rPr>
          <w:rFonts w:ascii="宋体" w:hAnsi="宋体"/>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8"/>
    <w:footnote w:id="9"/>
  </w:foot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3MWJmYjFkN2QzNmY5MWI0YTNlNTQyZjM4MGYzZDgifQ=="/>
  </w:docVars>
  <w:rsids>
    <w:rsidRoot w:val="14732C15"/>
    <w:rsid w:val="001D5FB4"/>
    <w:rsid w:val="006432AE"/>
    <w:rsid w:val="008F4B2C"/>
    <w:rsid w:val="009F46D4"/>
    <w:rsid w:val="00C12344"/>
    <w:rsid w:val="018F4C90"/>
    <w:rsid w:val="044004C3"/>
    <w:rsid w:val="04E365B5"/>
    <w:rsid w:val="06AE37E3"/>
    <w:rsid w:val="07293490"/>
    <w:rsid w:val="09F9539C"/>
    <w:rsid w:val="0C34090D"/>
    <w:rsid w:val="0F1862C4"/>
    <w:rsid w:val="1005411D"/>
    <w:rsid w:val="10D26947"/>
    <w:rsid w:val="11CE35B2"/>
    <w:rsid w:val="121C60CC"/>
    <w:rsid w:val="125C1CEF"/>
    <w:rsid w:val="127E6D86"/>
    <w:rsid w:val="14732C15"/>
    <w:rsid w:val="158F6DB6"/>
    <w:rsid w:val="173D2B30"/>
    <w:rsid w:val="17B172B6"/>
    <w:rsid w:val="1A5A3C35"/>
    <w:rsid w:val="1AC45552"/>
    <w:rsid w:val="20AF45AF"/>
    <w:rsid w:val="21B078E2"/>
    <w:rsid w:val="22D27472"/>
    <w:rsid w:val="23256DAA"/>
    <w:rsid w:val="23737B15"/>
    <w:rsid w:val="250273A3"/>
    <w:rsid w:val="2A30050E"/>
    <w:rsid w:val="2AE92BA7"/>
    <w:rsid w:val="2B5B5A5F"/>
    <w:rsid w:val="2C8E3C12"/>
    <w:rsid w:val="2D8C1F00"/>
    <w:rsid w:val="2FA63021"/>
    <w:rsid w:val="315C42DF"/>
    <w:rsid w:val="32562270"/>
    <w:rsid w:val="3264169D"/>
    <w:rsid w:val="330D3AE3"/>
    <w:rsid w:val="33DE0FDB"/>
    <w:rsid w:val="3B1E43B3"/>
    <w:rsid w:val="3D0B5A24"/>
    <w:rsid w:val="3DFA1107"/>
    <w:rsid w:val="3EBE3EE3"/>
    <w:rsid w:val="3ECD2378"/>
    <w:rsid w:val="3EE33949"/>
    <w:rsid w:val="3F3D7BE8"/>
    <w:rsid w:val="4631143E"/>
    <w:rsid w:val="490270C2"/>
    <w:rsid w:val="4A745D9D"/>
    <w:rsid w:val="50BC3578"/>
    <w:rsid w:val="52291B63"/>
    <w:rsid w:val="57D460CD"/>
    <w:rsid w:val="580C6EF4"/>
    <w:rsid w:val="5F092175"/>
    <w:rsid w:val="60895068"/>
    <w:rsid w:val="62832839"/>
    <w:rsid w:val="635D0158"/>
    <w:rsid w:val="67B224DC"/>
    <w:rsid w:val="68311162"/>
    <w:rsid w:val="683A1F7D"/>
    <w:rsid w:val="6A1231B1"/>
    <w:rsid w:val="6A422A4B"/>
    <w:rsid w:val="6D5060D2"/>
    <w:rsid w:val="6F4F4560"/>
    <w:rsid w:val="71096990"/>
    <w:rsid w:val="73A62BBC"/>
    <w:rsid w:val="77C5352C"/>
    <w:rsid w:val="7A772BBC"/>
    <w:rsid w:val="7BFA1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link w:val="17"/>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qFormat/>
    <w:uiPriority w:val="9"/>
    <w:pPr>
      <w:keepNext/>
      <w:keepLines/>
      <w:spacing w:before="260" w:after="260" w:line="416" w:lineRule="auto"/>
      <w:outlineLvl w:val="2"/>
    </w:pPr>
    <w:rPr>
      <w:b/>
      <w:bCs/>
      <w:kern w:val="0"/>
      <w:sz w:val="32"/>
      <w:szCs w:val="32"/>
    </w:rPr>
  </w:style>
  <w:style w:type="paragraph" w:styleId="2">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5">
    <w:name w:val="Date"/>
    <w:basedOn w:val="1"/>
    <w:next w:val="1"/>
    <w:qFormat/>
    <w:uiPriority w:val="0"/>
    <w:pPr>
      <w:ind w:left="100" w:leftChars="2500"/>
    </w:pPr>
    <w:rPr>
      <w:szCs w:val="24"/>
    </w:rPr>
  </w:style>
  <w:style w:type="paragraph" w:styleId="6">
    <w:name w:val="footer"/>
    <w:basedOn w:val="1"/>
    <w:unhideWhenUsed/>
    <w:qFormat/>
    <w:uiPriority w:val="99"/>
    <w:pPr>
      <w:tabs>
        <w:tab w:val="center" w:pos="4153"/>
        <w:tab w:val="right" w:pos="8306"/>
      </w:tabs>
      <w:snapToGrid w:val="0"/>
      <w:jc w:val="left"/>
    </w:pPr>
    <w:rPr>
      <w:kern w:val="0"/>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unhideWhenUsed/>
    <w:qFormat/>
    <w:uiPriority w:val="0"/>
    <w:pPr>
      <w:snapToGrid w:val="0"/>
      <w:jc w:val="left"/>
    </w:pPr>
    <w:rPr>
      <w:kern w:val="0"/>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otnote reference"/>
    <w:qFormat/>
    <w:uiPriority w:val="0"/>
    <w:rPr>
      <w:vertAlign w:val="superscript"/>
    </w:rPr>
  </w:style>
  <w:style w:type="paragraph" w:styleId="13">
    <w:name w:val="List Paragraph"/>
    <w:basedOn w:val="1"/>
    <w:qFormat/>
    <w:uiPriority w:val="1"/>
    <w:pPr>
      <w:ind w:firstLine="420" w:firstLineChars="200"/>
    </w:pPr>
  </w:style>
  <w:style w:type="paragraph" w:customStyle="1" w:styleId="14">
    <w:name w:val="Default"/>
    <w:next w:val="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6">
    <w:name w:val="页眉 字符"/>
    <w:basedOn w:val="11"/>
    <w:link w:val="7"/>
    <w:qFormat/>
    <w:uiPriority w:val="0"/>
    <w:rPr>
      <w:rFonts w:ascii="Times New Roman" w:hAnsi="Times New Roman" w:eastAsia="宋体" w:cs="Times New Roman"/>
      <w:kern w:val="2"/>
      <w:sz w:val="18"/>
      <w:szCs w:val="18"/>
    </w:rPr>
  </w:style>
  <w:style w:type="character" w:customStyle="1" w:styleId="17">
    <w:name w:val="标题 2 字符"/>
    <w:link w:val="3"/>
    <w:qFormat/>
    <w:uiPriority w:val="9"/>
    <w:rPr>
      <w:rFonts w:ascii="Cambria" w:hAnsi="Cambria" w:eastAsia="宋体" w:cs="Times New Roman"/>
      <w:b/>
      <w:bCs/>
      <w:sz w:val="32"/>
      <w:szCs w:val="32"/>
    </w:rPr>
  </w:style>
  <w:style w:type="paragraph" w:customStyle="1" w:styleId="18">
    <w:name w:val="正文文本 (14)"/>
    <w:basedOn w:val="1"/>
    <w:qFormat/>
    <w:uiPriority w:val="0"/>
    <w:pPr>
      <w:shd w:val="clear" w:color="auto" w:fill="FFFFFF"/>
      <w:spacing w:before="300" w:line="300" w:lineRule="exact"/>
      <w:jc w:val="distribute"/>
    </w:pPr>
    <w:rPr>
      <w:rFonts w:ascii="宋体" w:hAnsi="宋体" w:cs="宋体"/>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3034</Words>
  <Characters>3254</Characters>
  <Lines>39</Lines>
  <Paragraphs>11</Paragraphs>
  <TotalTime>10</TotalTime>
  <ScaleCrop>false</ScaleCrop>
  <LinksUpToDate>false</LinksUpToDate>
  <CharactersWithSpaces>3265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2023-04-28T01:16:00Z</dcterms:created>
  <dc:creator>Administrator</dc:creator>
  <cp:lastModifiedBy>Administrator</cp:lastModifiedBy>
  <dcterms:modified xsi:type="dcterms:W3CDTF">2025-09-28T07:16:26Z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D31DFD340906489AA5786A1A86922CB0_13</vt:lpwstr>
  </property>
  <property fmtid="{D5CDD505-2E9C-101B-9397-08002B2CF9AE}" pid="4" name="KSOTemplateDocerSaveRecord">
    <vt:lpwstr>eyJoZGlkIjoiOWQ3NmZhMTcyM2QwY2QwYjY4NDg2OTIxNWY3YWY2ZWUiLCJ1c2VySWQiOiIyNTA1NDQyNjkifQ==</vt:lpwstr>
  </property>
</Properties>
</file>