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36"/>
          <w:szCs w:val="32"/>
          <w:highlight w:val="none"/>
          <w:lang w:eastAsia="zh-CN"/>
        </w:rPr>
      </w:pPr>
      <w:r>
        <w:rPr>
          <w:rFonts w:hint="eastAsia" w:ascii="宋体" w:hAnsi="宋体" w:eastAsia="宋体"/>
          <w:b/>
          <w:bCs/>
          <w:sz w:val="36"/>
          <w:szCs w:val="32"/>
          <w:highlight w:val="none"/>
          <w:lang w:eastAsia="zh-CN"/>
        </w:rPr>
        <w:t>榆树市公安局派出所智能枪弹库项目采购</w:t>
      </w:r>
    </w:p>
    <w:p>
      <w:pPr>
        <w:spacing w:line="360" w:lineRule="auto"/>
        <w:jc w:val="center"/>
        <w:rPr>
          <w:rFonts w:ascii="黑体" w:eastAsia="黑体"/>
          <w:sz w:val="32"/>
          <w:szCs w:val="32"/>
          <w:highlight w:val="none"/>
        </w:rPr>
      </w:pPr>
      <w:r>
        <w:rPr>
          <w:rFonts w:hint="eastAsia" w:ascii="黑体" w:eastAsia="黑体"/>
          <w:sz w:val="32"/>
          <w:szCs w:val="32"/>
          <w:highlight w:val="none"/>
          <w:lang w:eastAsia="zh-CN"/>
        </w:rPr>
        <w:t>二次</w:t>
      </w:r>
      <w:bookmarkStart w:id="2" w:name="_GoBack"/>
      <w:bookmarkEnd w:id="2"/>
      <w:r>
        <w:rPr>
          <w:rFonts w:hint="eastAsia" w:ascii="黑体" w:eastAsia="黑体"/>
          <w:sz w:val="32"/>
          <w:szCs w:val="32"/>
          <w:highlight w:val="none"/>
        </w:rPr>
        <w:t>招标公告(未进行资格预审)</w:t>
      </w:r>
    </w:p>
    <w:p>
      <w:pPr>
        <w:spacing w:line="360" w:lineRule="auto"/>
        <w:jc w:val="center"/>
        <w:rPr>
          <w:rFonts w:hint="default" w:ascii="黑体" w:hAnsi="华文中宋" w:eastAsia="黑体"/>
          <w:b/>
          <w:bCs/>
          <w:spacing w:val="-20"/>
          <w:sz w:val="32"/>
          <w:szCs w:val="32"/>
          <w:highlight w:val="none"/>
          <w:lang w:val="en-US" w:eastAsia="zh-CN"/>
        </w:rPr>
      </w:pPr>
      <w:r>
        <w:rPr>
          <w:rFonts w:hint="eastAsia" w:ascii="宋体" w:hAnsi="宋体" w:eastAsia="宋体" w:cs="宋体"/>
          <w:sz w:val="21"/>
          <w:szCs w:val="21"/>
          <w:highlight w:val="none"/>
        </w:rPr>
        <w:t>项目编号：</w:t>
      </w:r>
      <w:r>
        <w:rPr>
          <w:rFonts w:hint="eastAsia" w:ascii="黑体" w:hAnsi="华文中宋" w:eastAsia="黑体"/>
          <w:b w:val="0"/>
          <w:bCs w:val="0"/>
          <w:spacing w:val="-20"/>
          <w:sz w:val="28"/>
          <w:szCs w:val="28"/>
          <w:highlight w:val="none"/>
          <w:lang w:val="en-US" w:eastAsia="zh-CN"/>
        </w:rPr>
        <w:t>JLYDZB219-046</w:t>
      </w:r>
    </w:p>
    <w:p>
      <w:pPr>
        <w:spacing w:line="360" w:lineRule="auto"/>
        <w:jc w:val="both"/>
        <w:rPr>
          <w:rFonts w:ascii="黑体" w:eastAsia="黑体"/>
          <w:color w:val="auto"/>
          <w:sz w:val="24"/>
          <w:szCs w:val="24"/>
          <w:highlight w:val="none"/>
        </w:rPr>
      </w:pPr>
      <w:r>
        <w:rPr>
          <w:rFonts w:hint="eastAsia" w:ascii="黑体" w:eastAsia="黑体"/>
          <w:color w:val="auto"/>
          <w:sz w:val="24"/>
          <w:szCs w:val="24"/>
          <w:highlight w:val="none"/>
        </w:rPr>
        <w:t>1.招标条件</w:t>
      </w:r>
    </w:p>
    <w:p>
      <w:pPr>
        <w:spacing w:line="360" w:lineRule="auto"/>
        <w:ind w:firstLine="437"/>
        <w:jc w:val="both"/>
        <w:rPr>
          <w:color w:val="auto"/>
          <w:sz w:val="24"/>
          <w:szCs w:val="24"/>
          <w:highlight w:val="none"/>
        </w:rPr>
      </w:pPr>
      <w:r>
        <w:rPr>
          <w:rFonts w:hint="eastAsia"/>
          <w:color w:val="auto"/>
          <w:sz w:val="24"/>
          <w:szCs w:val="24"/>
          <w:highlight w:val="none"/>
        </w:rPr>
        <w:t>本招标项目</w:t>
      </w:r>
      <w:r>
        <w:rPr>
          <w:rFonts w:hint="eastAsia"/>
          <w:color w:val="auto"/>
          <w:sz w:val="24"/>
          <w:szCs w:val="24"/>
          <w:highlight w:val="none"/>
          <w:lang w:eastAsia="zh-CN"/>
        </w:rPr>
        <w:t>榆树市公安局派出所智能枪弹库项目采购</w:t>
      </w:r>
      <w:r>
        <w:rPr>
          <w:rFonts w:hint="eastAsia"/>
          <w:color w:val="auto"/>
          <w:sz w:val="24"/>
          <w:szCs w:val="24"/>
          <w:highlight w:val="none"/>
        </w:rPr>
        <w:t>已由榆树市政府采购管理办公室下达的政府采购任务书批准招标，采购人为</w:t>
      </w:r>
      <w:r>
        <w:rPr>
          <w:rFonts w:hint="eastAsia"/>
          <w:color w:val="auto"/>
          <w:sz w:val="24"/>
          <w:szCs w:val="24"/>
          <w:highlight w:val="none"/>
          <w:lang w:eastAsia="zh-CN"/>
        </w:rPr>
        <w:t>榆树市公安局</w:t>
      </w:r>
      <w:r>
        <w:rPr>
          <w:rFonts w:hint="eastAsia"/>
          <w:color w:val="auto"/>
          <w:sz w:val="24"/>
          <w:szCs w:val="24"/>
          <w:highlight w:val="none"/>
        </w:rPr>
        <w:t>，采购资金来自</w:t>
      </w:r>
      <w:r>
        <w:rPr>
          <w:rFonts w:hint="eastAsia"/>
          <w:color w:val="auto"/>
          <w:sz w:val="24"/>
          <w:szCs w:val="24"/>
          <w:highlight w:val="none"/>
          <w:lang w:eastAsia="zh-CN"/>
        </w:rPr>
        <w:t>其他财政资金</w:t>
      </w:r>
      <w:r>
        <w:rPr>
          <w:rFonts w:hint="eastAsia"/>
          <w:color w:val="auto"/>
          <w:sz w:val="24"/>
          <w:szCs w:val="24"/>
          <w:highlight w:val="none"/>
        </w:rPr>
        <w:t>，项目出资比例为100% 。项目已具备招标条件，现对该项目的采购进行公开招标。</w:t>
      </w:r>
    </w:p>
    <w:p>
      <w:pPr>
        <w:spacing w:beforeLines="100" w:afterLines="100" w:line="360" w:lineRule="auto"/>
        <w:jc w:val="both"/>
        <w:outlineLvl w:val="0"/>
        <w:rPr>
          <w:rFonts w:ascii="黑体" w:eastAsia="黑体"/>
          <w:color w:val="auto"/>
          <w:sz w:val="24"/>
          <w:szCs w:val="24"/>
          <w:highlight w:val="none"/>
        </w:rPr>
      </w:pPr>
      <w:r>
        <w:rPr>
          <w:rFonts w:hint="eastAsia" w:ascii="黑体" w:eastAsia="黑体"/>
          <w:color w:val="auto"/>
          <w:sz w:val="24"/>
          <w:szCs w:val="24"/>
          <w:highlight w:val="none"/>
        </w:rPr>
        <w:t>2.项目概况与招标范围</w:t>
      </w:r>
    </w:p>
    <w:p>
      <w:pPr>
        <w:autoSpaceDE w:val="0"/>
        <w:autoSpaceDN w:val="0"/>
        <w:adjustRightInd w:val="0"/>
        <w:spacing w:beforeLines="50" w:afterLines="50" w:line="360" w:lineRule="auto"/>
        <w:ind w:firstLine="480" w:firstLineChars="200"/>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2.1采购项目内容为：榆树市公安局派出所智能枪弹库项目采购；</w:t>
      </w:r>
    </w:p>
    <w:p>
      <w:pPr>
        <w:autoSpaceDE w:val="0"/>
        <w:autoSpaceDN w:val="0"/>
        <w:adjustRightInd w:val="0"/>
        <w:spacing w:beforeLines="50" w:afterLines="50" w:line="360" w:lineRule="auto"/>
        <w:ind w:firstLine="480" w:firstLineChars="200"/>
        <w:jc w:val="both"/>
        <w:outlineLvl w:val="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lang w:val="zh-CN"/>
        </w:rPr>
        <w:t>2.2 供货地点：榆树市公安局。</w:t>
      </w:r>
    </w:p>
    <w:p>
      <w:pPr>
        <w:autoSpaceDE w:val="0"/>
        <w:autoSpaceDN w:val="0"/>
        <w:adjustRightInd w:val="0"/>
        <w:spacing w:beforeLines="50" w:afterLines="50" w:line="360" w:lineRule="auto"/>
        <w:ind w:firstLine="480" w:firstLineChars="200"/>
        <w:jc w:val="both"/>
        <w:outlineLvl w:val="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zh-CN"/>
        </w:rPr>
        <w:t>2.3 采购期限：</w:t>
      </w:r>
      <w:r>
        <w:rPr>
          <w:rFonts w:hint="eastAsia" w:hAnsi="宋体" w:cs="宋体"/>
          <w:color w:val="auto"/>
          <w:sz w:val="24"/>
          <w:szCs w:val="24"/>
          <w:highlight w:val="none"/>
          <w:lang w:val="zh-CN"/>
        </w:rPr>
        <w:t>自合同签订之日起</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u w:val="single"/>
          <w:lang w:val="en-US" w:eastAsia="zh-CN"/>
        </w:rPr>
        <w:t xml:space="preserve"> 20</w:t>
      </w:r>
      <w:r>
        <w:rPr>
          <w:rFonts w:hint="eastAsia" w:hAnsi="宋体" w:cs="宋体"/>
          <w:color w:val="auto"/>
          <w:sz w:val="24"/>
          <w:szCs w:val="24"/>
          <w:highlight w:val="none"/>
        </w:rPr>
        <w:t>日内将本项目</w:t>
      </w:r>
      <w:r>
        <w:rPr>
          <w:rFonts w:hint="eastAsia" w:hAnsi="宋体" w:cs="宋体"/>
          <w:color w:val="auto"/>
          <w:sz w:val="24"/>
          <w:szCs w:val="24"/>
          <w:highlight w:val="none"/>
          <w:lang w:eastAsia="zh-CN"/>
        </w:rPr>
        <w:t>采购</w:t>
      </w:r>
      <w:r>
        <w:rPr>
          <w:rFonts w:hint="eastAsia" w:hAnsi="宋体" w:cs="宋体"/>
          <w:color w:val="auto"/>
          <w:sz w:val="24"/>
          <w:szCs w:val="24"/>
          <w:highlight w:val="none"/>
        </w:rPr>
        <w:t>要求的全部设备送达招标人指定地点</w:t>
      </w:r>
      <w:r>
        <w:rPr>
          <w:rFonts w:hint="eastAsia" w:hAnsi="宋体" w:cs="宋体"/>
          <w:color w:val="auto"/>
          <w:sz w:val="24"/>
          <w:szCs w:val="24"/>
          <w:highlight w:val="none"/>
          <w:lang w:eastAsia="zh-CN"/>
        </w:rPr>
        <w:t>，安装、调试、验收完毕。</w:t>
      </w:r>
    </w:p>
    <w:p>
      <w:pPr>
        <w:autoSpaceDE w:val="0"/>
        <w:autoSpaceDN w:val="0"/>
        <w:adjustRightInd w:val="0"/>
        <w:spacing w:beforeLines="50" w:afterLines="50" w:line="360" w:lineRule="auto"/>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2.4 采购预算：</w:t>
      </w:r>
      <w:r>
        <w:rPr>
          <w:rFonts w:hint="eastAsia" w:ascii="宋体" w:hAnsi="宋体" w:cs="宋体"/>
          <w:color w:val="auto"/>
          <w:sz w:val="24"/>
          <w:szCs w:val="24"/>
          <w:highlight w:val="none"/>
          <w:lang w:val="en-US" w:eastAsia="zh-CN"/>
        </w:rPr>
        <w:t>67.89万元人民币。</w:t>
      </w:r>
    </w:p>
    <w:p>
      <w:pPr>
        <w:autoSpaceDE w:val="0"/>
        <w:autoSpaceDN w:val="0"/>
        <w:adjustRightInd w:val="0"/>
        <w:spacing w:beforeLines="50" w:afterLines="50"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 xml:space="preserve">2.5 </w:t>
      </w:r>
      <w:r>
        <w:rPr>
          <w:rFonts w:hint="eastAsia" w:ascii="宋体" w:hAnsi="宋体" w:cs="宋体"/>
          <w:color w:val="auto"/>
          <w:sz w:val="24"/>
          <w:szCs w:val="24"/>
          <w:highlight w:val="none"/>
          <w:lang w:val="zh-CN"/>
        </w:rPr>
        <w:t>采购货物质量要求</w:t>
      </w: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采购人采购需求。</w:t>
      </w:r>
    </w:p>
    <w:p>
      <w:pPr>
        <w:spacing w:beforeLines="100" w:afterLines="100" w:line="360" w:lineRule="auto"/>
        <w:jc w:val="both"/>
        <w:outlineLvl w:val="0"/>
        <w:rPr>
          <w:rFonts w:ascii="黑体" w:eastAsia="黑体"/>
          <w:color w:val="auto"/>
          <w:sz w:val="24"/>
          <w:szCs w:val="24"/>
          <w:highlight w:val="none"/>
        </w:rPr>
      </w:pPr>
      <w:r>
        <w:rPr>
          <w:rFonts w:hint="eastAsia" w:ascii="黑体" w:eastAsia="黑体"/>
          <w:color w:val="auto"/>
          <w:sz w:val="24"/>
          <w:szCs w:val="24"/>
          <w:highlight w:val="none"/>
        </w:rPr>
        <w:t>3.投标人资格要求</w:t>
      </w:r>
    </w:p>
    <w:p>
      <w:pPr>
        <w:spacing w:line="360" w:lineRule="auto"/>
        <w:ind w:firstLine="437"/>
        <w:jc w:val="both"/>
        <w:rPr>
          <w:color w:val="auto"/>
          <w:sz w:val="24"/>
          <w:szCs w:val="24"/>
          <w:highlight w:val="none"/>
        </w:rPr>
      </w:pPr>
      <w:r>
        <w:rPr>
          <w:rFonts w:hint="eastAsia"/>
          <w:color w:val="auto"/>
          <w:sz w:val="24"/>
          <w:szCs w:val="24"/>
          <w:highlight w:val="none"/>
        </w:rPr>
        <w:t>供应商应具备</w:t>
      </w:r>
      <w:r>
        <w:rPr>
          <w:rFonts w:ascii="Arial" w:hAnsi="Arial" w:cs="Arial"/>
          <w:color w:val="auto"/>
          <w:sz w:val="24"/>
          <w:szCs w:val="24"/>
          <w:highlight w:val="none"/>
          <w:shd w:val="clear" w:color="auto" w:fill="FFFFFF"/>
        </w:rPr>
        <w:t>《</w:t>
      </w:r>
      <w:r>
        <w:rPr>
          <w:color w:val="auto"/>
          <w:sz w:val="24"/>
          <w:szCs w:val="24"/>
          <w:highlight w:val="none"/>
        </w:rPr>
        <w:fldChar w:fldCharType="begin"/>
      </w:r>
      <w:r>
        <w:rPr>
          <w:color w:val="auto"/>
          <w:sz w:val="24"/>
          <w:szCs w:val="24"/>
          <w:highlight w:val="none"/>
        </w:rPr>
        <w:instrText xml:space="preserve"> HYPERLINK "http://baike.sogou.com/lemma/ShowInnerLink.htm?lemmaId=6846&amp;ss_c=ssc.citiao.link" \t "http://baike.sogou.com/_blank" </w:instrText>
      </w:r>
      <w:r>
        <w:rPr>
          <w:color w:val="auto"/>
          <w:sz w:val="24"/>
          <w:szCs w:val="24"/>
          <w:highlight w:val="none"/>
        </w:rPr>
        <w:fldChar w:fldCharType="separate"/>
      </w:r>
      <w:r>
        <w:rPr>
          <w:rStyle w:val="6"/>
          <w:rFonts w:ascii="Arial" w:hAnsi="Arial" w:cs="Arial"/>
          <w:color w:val="auto"/>
          <w:sz w:val="24"/>
          <w:szCs w:val="24"/>
          <w:highlight w:val="none"/>
          <w:u w:val="none"/>
          <w:shd w:val="clear" w:color="auto" w:fill="FFFFFF"/>
        </w:rPr>
        <w:t>中华人民共和国</w:t>
      </w:r>
      <w:r>
        <w:rPr>
          <w:rFonts w:ascii="Arial" w:hAnsi="Arial" w:cs="Arial"/>
          <w:color w:val="auto"/>
          <w:sz w:val="24"/>
          <w:szCs w:val="24"/>
          <w:highlight w:val="none"/>
          <w:u w:val="none"/>
          <w:shd w:val="clear" w:color="auto" w:fill="FFFFFF"/>
        </w:rPr>
        <w:fldChar w:fldCharType="end"/>
      </w:r>
      <w:r>
        <w:rPr>
          <w:rFonts w:ascii="Arial" w:hAnsi="Arial" w:cs="Arial"/>
          <w:color w:val="auto"/>
          <w:sz w:val="24"/>
          <w:szCs w:val="24"/>
          <w:highlight w:val="none"/>
          <w:shd w:val="clear" w:color="auto" w:fill="FFFFFF"/>
        </w:rPr>
        <w:t>政府采购法》</w:t>
      </w:r>
      <w:r>
        <w:rPr>
          <w:rFonts w:hint="eastAsia" w:ascii="Arial" w:hAnsi="Arial" w:cs="Arial"/>
          <w:color w:val="auto"/>
          <w:sz w:val="24"/>
          <w:szCs w:val="24"/>
          <w:highlight w:val="none"/>
          <w:shd w:val="clear" w:color="auto" w:fill="FFFFFF"/>
        </w:rPr>
        <w:t>第二十二条规定要求</w:t>
      </w:r>
      <w:r>
        <w:rPr>
          <w:rFonts w:hint="eastAsia" w:ascii="Arial" w:hAnsi="Arial" w:cs="Arial"/>
          <w:color w:val="auto"/>
          <w:sz w:val="24"/>
          <w:szCs w:val="24"/>
          <w:highlight w:val="none"/>
          <w:shd w:val="clear" w:color="auto" w:fill="FFFFFF"/>
          <w:lang w:eastAsia="zh-CN"/>
        </w:rPr>
        <w:t>，并具有与本招标项目相应的供货能力。</w:t>
      </w:r>
    </w:p>
    <w:p>
      <w:pPr>
        <w:spacing w:line="360" w:lineRule="auto"/>
        <w:ind w:firstLine="480" w:firstLineChars="200"/>
        <w:jc w:val="both"/>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rPr>
        <w:t>1</w:t>
      </w:r>
      <w:r>
        <w:rPr>
          <w:rFonts w:hint="eastAsia" w:ascii="宋体" w:hAnsi="宋体"/>
          <w:color w:val="auto"/>
          <w:sz w:val="24"/>
          <w:szCs w:val="24"/>
          <w:highlight w:val="none"/>
          <w:lang w:eastAsia="zh-CN"/>
        </w:rPr>
        <w:t>）</w:t>
      </w:r>
      <w:r>
        <w:rPr>
          <w:rFonts w:ascii="宋体" w:hAnsi="宋体"/>
          <w:color w:val="auto"/>
          <w:sz w:val="24"/>
          <w:szCs w:val="24"/>
          <w:highlight w:val="none"/>
        </w:rPr>
        <w:t>投标人(下同)必须是在中华人民共和国境内注册的，具有合法经营资格的独立法人或其他组织（具备相关的经营范围），且具有国家颁发的有效的营业执照及组织机构代码证、税务登记证(报名时须提供原件及复印件并加盖公章)</w:t>
      </w:r>
      <w:r>
        <w:rPr>
          <w:rFonts w:hint="eastAsia" w:ascii="宋体" w:hAnsi="宋体"/>
          <w:color w:val="auto"/>
          <w:sz w:val="24"/>
          <w:szCs w:val="24"/>
          <w:highlight w:val="none"/>
          <w:lang w:eastAsia="zh-CN"/>
        </w:rPr>
        <w:t>；</w:t>
      </w:r>
    </w:p>
    <w:p>
      <w:pPr>
        <w:adjustRightInd w:val="0"/>
        <w:snapToGrid w:val="0"/>
        <w:spacing w:line="360" w:lineRule="auto"/>
        <w:ind w:firstLine="480" w:firstLineChars="200"/>
        <w:jc w:val="both"/>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投标人应具备国家有关主管部门批准的制造或（经销）本项目标的的合法资格</w:t>
      </w:r>
      <w:r>
        <w:rPr>
          <w:rFonts w:hint="eastAsia" w:ascii="宋体" w:hAnsi="宋体"/>
          <w:color w:val="auto"/>
          <w:sz w:val="24"/>
          <w:szCs w:val="24"/>
          <w:highlight w:val="none"/>
          <w:lang w:eastAsia="zh-CN"/>
        </w:rPr>
        <w:t>；</w:t>
      </w:r>
    </w:p>
    <w:p>
      <w:pPr>
        <w:adjustRightInd w:val="0"/>
        <w:snapToGrid w:val="0"/>
        <w:spacing w:line="360" w:lineRule="auto"/>
        <w:ind w:firstLine="480" w:firstLineChars="200"/>
        <w:jc w:val="both"/>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ascii="宋体" w:hAnsi="宋体" w:eastAsia="宋体" w:cs="宋体"/>
          <w:color w:val="auto"/>
          <w:sz w:val="24"/>
          <w:szCs w:val="24"/>
          <w:highlight w:val="none"/>
        </w:rPr>
        <w:t>投标人需提供依法缴纳税收和社会保障资金证明的相关材料（提供提交近半年内2019年1月至6月份缴税凭据或完税证明等，加盖本单位公章；依法免税的，应提供相应文件证明其依法免税，加盖本单位公章）</w:t>
      </w:r>
      <w:r>
        <w:rPr>
          <w:rFonts w:hint="eastAsia" w:ascii="宋体" w:hAnsi="宋体" w:eastAsia="宋体" w:cs="宋体"/>
          <w:color w:val="auto"/>
          <w:sz w:val="24"/>
          <w:szCs w:val="24"/>
          <w:highlight w:val="none"/>
          <w:lang w:eastAsia="zh-CN"/>
        </w:rPr>
        <w:t>；</w:t>
      </w:r>
    </w:p>
    <w:p>
      <w:pPr>
        <w:pStyle w:val="2"/>
        <w:spacing w:line="360" w:lineRule="auto"/>
        <w:ind w:firstLine="480" w:firstLineChars="200"/>
        <w:jc w:val="both"/>
        <w:rPr>
          <w:color w:val="auto"/>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.有依法缴纳税收和社会保障资金的良好记录；</w:t>
      </w:r>
    </w:p>
    <w:p>
      <w:pPr>
        <w:autoSpaceDE w:val="0"/>
        <w:autoSpaceDN w:val="0"/>
        <w:adjustRightInd w:val="0"/>
        <w:spacing w:line="360" w:lineRule="auto"/>
        <w:ind w:firstLine="480" w:firstLineChars="200"/>
        <w:jc w:val="both"/>
        <w:rPr>
          <w:rFonts w:cs="宋体"/>
          <w:b w:val="0"/>
          <w:bCs/>
          <w:color w:val="auto"/>
          <w:sz w:val="24"/>
          <w:szCs w:val="24"/>
          <w:highlight w:val="none"/>
          <w:lang w:val="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r>
        <w:rPr>
          <w:rFonts w:hint="eastAsia" w:cs="宋体"/>
          <w:b w:val="0"/>
          <w:bCs/>
          <w:color w:val="auto"/>
          <w:sz w:val="24"/>
          <w:szCs w:val="24"/>
          <w:highlight w:val="none"/>
          <w:lang w:val="en-US" w:eastAsia="zh-CN"/>
        </w:rPr>
        <w:t>投标人应自行针对投标人单位和个人（指法定代表人。拟投入本项目的项目经理）在中国裁判文书网（http//www.creditchina.gov.cn/）上自行查询行贿犯罪档案记录。对未按照要求提供查询结果或经查询有行贿犯罪记录的投标人（包括单位或者个人），其投标将被否决；</w:t>
      </w:r>
    </w:p>
    <w:p>
      <w:pPr>
        <w:shd w:val="solid" w:color="FFFFFF" w:fill="auto"/>
        <w:spacing w:beforeLines="50" w:afterLines="50" w:line="360" w:lineRule="auto"/>
        <w:ind w:firstLine="480" w:firstLineChars="200"/>
        <w:jc w:val="both"/>
        <w:rPr>
          <w:rFonts w:hint="eastAsia" w:hAnsi="宋体" w:eastAsia="宋体"/>
          <w:color w:val="auto"/>
          <w:sz w:val="24"/>
          <w:szCs w:val="24"/>
          <w:highlight w:val="none"/>
          <w:lang w:eastAsia="zh-CN"/>
        </w:rPr>
      </w:pPr>
      <w:r>
        <w:rPr>
          <w:rFonts w:hint="eastAsia" w:hAnsi="宋体"/>
          <w:color w:val="auto"/>
          <w:sz w:val="24"/>
          <w:szCs w:val="24"/>
          <w:highlight w:val="none"/>
          <w:lang w:val="en-US" w:eastAsia="zh-CN"/>
        </w:rPr>
        <w:t>（6）</w:t>
      </w:r>
      <w:r>
        <w:rPr>
          <w:rFonts w:hint="eastAsia" w:hAnsi="宋体"/>
          <w:color w:val="auto"/>
          <w:sz w:val="24"/>
          <w:szCs w:val="24"/>
          <w:highlight w:val="none"/>
        </w:rPr>
        <w:t>.</w:t>
      </w:r>
      <w:r>
        <w:rPr>
          <w:rFonts w:hint="eastAsia" w:ascii="宋体" w:hAnsi="宋体"/>
          <w:kern w:val="10"/>
          <w:sz w:val="24"/>
          <w:szCs w:val="24"/>
          <w:highlight w:val="none"/>
        </w:rPr>
        <w:t>具有良好的商业信誉和健全的财务</w:t>
      </w:r>
      <w:r>
        <w:rPr>
          <w:sz w:val="24"/>
          <w:szCs w:val="24"/>
          <w:highlight w:val="none"/>
        </w:rPr>
        <w:fldChar w:fldCharType="begin"/>
      </w:r>
      <w:r>
        <w:rPr>
          <w:sz w:val="24"/>
          <w:szCs w:val="24"/>
          <w:highlight w:val="none"/>
        </w:rPr>
        <w:instrText xml:space="preserve">HYPERLINK "http://baike.so.com/doc/388251.html" </w:instrText>
      </w:r>
      <w:r>
        <w:rPr>
          <w:sz w:val="24"/>
          <w:szCs w:val="24"/>
          <w:highlight w:val="none"/>
        </w:rPr>
        <w:fldChar w:fldCharType="separate"/>
      </w:r>
      <w:r>
        <w:rPr>
          <w:rFonts w:hint="eastAsia" w:ascii="宋体" w:hAnsi="宋体"/>
          <w:kern w:val="10"/>
          <w:sz w:val="24"/>
          <w:szCs w:val="24"/>
          <w:highlight w:val="none"/>
        </w:rPr>
        <w:t>会计制度</w:t>
      </w:r>
      <w:r>
        <w:rPr>
          <w:sz w:val="24"/>
          <w:szCs w:val="24"/>
          <w:highlight w:val="none"/>
        </w:rPr>
        <w:fldChar w:fldCharType="end"/>
      </w:r>
      <w:r>
        <w:rPr>
          <w:rFonts w:hint="eastAsia" w:ascii="宋体" w:hAnsi="宋体"/>
          <w:kern w:val="10"/>
          <w:sz w:val="24"/>
          <w:szCs w:val="24"/>
          <w:highlight w:val="none"/>
        </w:rPr>
        <w:t>，企业无亏损</w:t>
      </w:r>
      <w:r>
        <w:rPr>
          <w:rFonts w:hint="eastAsia" w:ascii="宋体" w:hAnsi="宋体"/>
          <w:kern w:val="10"/>
          <w:sz w:val="24"/>
          <w:szCs w:val="24"/>
          <w:highlight w:val="none"/>
          <w:lang w:eastAsia="zh-CN"/>
        </w:rPr>
        <w:t>；</w:t>
      </w:r>
    </w:p>
    <w:p>
      <w:pPr>
        <w:shd w:val="solid" w:color="FFFFFF" w:fill="auto"/>
        <w:spacing w:beforeLines="50" w:afterLines="50" w:line="360" w:lineRule="auto"/>
        <w:ind w:firstLine="480" w:firstLineChars="200"/>
        <w:jc w:val="both"/>
        <w:rPr>
          <w:rFonts w:hint="eastAsia" w:hAnsi="宋体"/>
          <w:color w:val="auto"/>
          <w:sz w:val="24"/>
          <w:szCs w:val="24"/>
          <w:highlight w:val="none"/>
          <w:lang w:val="zh-CN"/>
        </w:rPr>
      </w:pPr>
      <w:r>
        <w:rPr>
          <w:rFonts w:hint="eastAsia" w:hAnsi="宋体"/>
          <w:color w:val="auto"/>
          <w:sz w:val="24"/>
          <w:szCs w:val="24"/>
          <w:highlight w:val="none"/>
          <w:lang w:val="en-US" w:eastAsia="zh-CN"/>
        </w:rPr>
        <w:t>（7）.</w:t>
      </w:r>
      <w:r>
        <w:rPr>
          <w:rFonts w:hint="eastAsia" w:hAnsi="宋体"/>
          <w:color w:val="auto"/>
          <w:sz w:val="24"/>
          <w:szCs w:val="24"/>
          <w:highlight w:val="none"/>
          <w:lang w:val="zh-CN"/>
        </w:rPr>
        <w:t>在参加政府采购活动中未有违法和违规记录，在经营中社会反响良好；</w:t>
      </w:r>
    </w:p>
    <w:p>
      <w:pPr>
        <w:autoSpaceDE w:val="0"/>
        <w:autoSpaceDN w:val="0"/>
        <w:adjustRightInd w:val="0"/>
        <w:spacing w:line="360" w:lineRule="auto"/>
        <w:ind w:firstLine="480" w:firstLineChars="200"/>
        <w:jc w:val="both"/>
        <w:rPr>
          <w:rFonts w:hint="eastAsia" w:cs="宋体"/>
          <w:bCs/>
          <w:color w:val="auto"/>
          <w:sz w:val="24"/>
          <w:szCs w:val="24"/>
          <w:highlight w:val="none"/>
          <w:lang w:val="en-US" w:eastAsia="zh-CN"/>
        </w:rPr>
      </w:pPr>
      <w:r>
        <w:rPr>
          <w:rFonts w:hint="eastAsia" w:cs="宋体"/>
          <w:bCs/>
          <w:color w:val="auto"/>
          <w:sz w:val="24"/>
          <w:szCs w:val="24"/>
          <w:highlight w:val="none"/>
          <w:lang w:val="en-US" w:eastAsia="zh-CN"/>
        </w:rPr>
        <w:t>（8）在“信用中国http://www.creditchina.gov.cn/”和“中国政府采购网http://www.ccgp.gov.cn/”网站上信用记录良好 ，信用信息查询记录应提供网站地址及相关截图</w:t>
      </w:r>
      <w:r>
        <w:rPr>
          <w:rFonts w:hint="eastAsia" w:ascii="宋体" w:hAnsi="宋体" w:cs="宋体"/>
          <w:color w:val="auto"/>
          <w:kern w:val="0"/>
          <w:sz w:val="24"/>
          <w:szCs w:val="24"/>
          <w:highlight w:val="none"/>
          <w:lang w:val="en-US" w:eastAsia="zh-CN" w:bidi="ar"/>
        </w:rPr>
        <w:t>（按照《财政部关于在政府采购活动中查询及使用信用记录有关问题的通知》（财库〔2016〕125号）的要求，根据投标报名始至开标当日“信用中国”网站和“中国政府采购网”的信息，对列入失信被执行人、重大税收违法案件当事人名单、政府采购严重违法失信行为记录名单及其他不符合《中华人民共和国政府采购法》第二十二条规定条件的供应商，拒绝参与政府采购活动）</w:t>
      </w:r>
      <w:r>
        <w:rPr>
          <w:rFonts w:hint="eastAsia" w:cs="宋体"/>
          <w:bCs/>
          <w:color w:val="auto"/>
          <w:sz w:val="24"/>
          <w:szCs w:val="24"/>
          <w:highlight w:val="none"/>
          <w:lang w:val="en-US" w:eastAsia="zh-CN"/>
        </w:rPr>
        <w:t>。</w:t>
      </w:r>
    </w:p>
    <w:p>
      <w:pPr>
        <w:spacing w:line="360" w:lineRule="auto"/>
        <w:ind w:firstLine="437"/>
        <w:jc w:val="both"/>
        <w:rPr>
          <w:color w:val="auto"/>
          <w:sz w:val="24"/>
          <w:szCs w:val="24"/>
          <w:highlight w:val="none"/>
        </w:rPr>
      </w:pPr>
      <w:r>
        <w:rPr>
          <w:rFonts w:hint="eastAsia"/>
          <w:color w:val="auto"/>
          <w:sz w:val="24"/>
          <w:szCs w:val="24"/>
          <w:highlight w:val="none"/>
        </w:rPr>
        <w:t>3.2本次招标</w:t>
      </w:r>
      <w:r>
        <w:rPr>
          <w:rFonts w:hint="eastAsia"/>
          <w:color w:val="auto"/>
          <w:sz w:val="24"/>
          <w:szCs w:val="24"/>
          <w:highlight w:val="none"/>
          <w:u w:val="single"/>
        </w:rPr>
        <w:t>不接受</w:t>
      </w:r>
      <w:r>
        <w:rPr>
          <w:rFonts w:hint="eastAsia"/>
          <w:color w:val="auto"/>
          <w:sz w:val="24"/>
          <w:szCs w:val="24"/>
          <w:highlight w:val="none"/>
        </w:rPr>
        <w:t>(接受或不接受)联合体投标。</w:t>
      </w:r>
    </w:p>
    <w:p>
      <w:pPr>
        <w:spacing w:line="360" w:lineRule="auto"/>
        <w:ind w:firstLine="437"/>
        <w:jc w:val="both"/>
        <w:rPr>
          <w:color w:val="auto"/>
          <w:sz w:val="24"/>
          <w:szCs w:val="24"/>
          <w:highlight w:val="none"/>
        </w:rPr>
      </w:pPr>
      <w:r>
        <w:rPr>
          <w:rFonts w:hint="eastAsia"/>
          <w:color w:val="auto"/>
          <w:sz w:val="24"/>
          <w:szCs w:val="24"/>
          <w:highlight w:val="none"/>
        </w:rPr>
        <w:t>3.3各投标人均可就本招标项目上述标段中的</w:t>
      </w:r>
      <w:r>
        <w:rPr>
          <w:rFonts w:hint="eastAsia"/>
          <w:color w:val="auto"/>
          <w:sz w:val="24"/>
          <w:szCs w:val="24"/>
          <w:highlight w:val="none"/>
          <w:u w:val="single"/>
          <w:lang w:eastAsia="zh-CN"/>
        </w:rPr>
        <w:t>一</w:t>
      </w:r>
      <w:r>
        <w:rPr>
          <w:rFonts w:hint="eastAsia"/>
          <w:color w:val="auto"/>
          <w:sz w:val="24"/>
          <w:szCs w:val="24"/>
          <w:highlight w:val="none"/>
          <w:u w:val="single"/>
        </w:rPr>
        <w:t>个</w:t>
      </w:r>
      <w:r>
        <w:rPr>
          <w:rFonts w:hint="eastAsia"/>
          <w:color w:val="auto"/>
          <w:sz w:val="24"/>
          <w:szCs w:val="24"/>
          <w:highlight w:val="none"/>
        </w:rPr>
        <w:t>标段投标。</w:t>
      </w:r>
    </w:p>
    <w:p>
      <w:pPr>
        <w:spacing w:line="360" w:lineRule="auto"/>
        <w:ind w:firstLine="480" w:firstLineChars="200"/>
        <w:jc w:val="both"/>
        <w:rPr>
          <w:rFonts w:hint="eastAsia"/>
          <w:color w:val="auto"/>
          <w:sz w:val="24"/>
          <w:szCs w:val="24"/>
          <w:highlight w:val="none"/>
        </w:rPr>
      </w:pPr>
      <w:r>
        <w:rPr>
          <w:rFonts w:hint="eastAsia"/>
          <w:color w:val="auto"/>
          <w:sz w:val="24"/>
          <w:szCs w:val="24"/>
          <w:highlight w:val="none"/>
        </w:rPr>
        <w:t>3.4</w:t>
      </w:r>
      <w:r>
        <w:rPr>
          <w:color w:val="auto"/>
          <w:sz w:val="24"/>
          <w:szCs w:val="24"/>
          <w:highlight w:val="none"/>
        </w:rPr>
        <w:t>拒绝列入政府取消投标资格记录期间的企业或个人投标</w:t>
      </w:r>
      <w:r>
        <w:rPr>
          <w:rFonts w:hint="eastAsia"/>
          <w:color w:val="auto"/>
          <w:sz w:val="24"/>
          <w:szCs w:val="24"/>
          <w:highlight w:val="none"/>
        </w:rPr>
        <w:t>。</w:t>
      </w:r>
    </w:p>
    <w:p>
      <w:pPr>
        <w:numPr>
          <w:ilvl w:val="0"/>
          <w:numId w:val="1"/>
        </w:numPr>
        <w:spacing w:beforeLines="100" w:afterLines="100" w:line="360" w:lineRule="auto"/>
        <w:jc w:val="both"/>
        <w:outlineLvl w:val="0"/>
        <w:rPr>
          <w:rFonts w:ascii="黑体" w:eastAsia="黑体"/>
          <w:color w:val="auto"/>
          <w:sz w:val="24"/>
          <w:szCs w:val="24"/>
          <w:highlight w:val="none"/>
        </w:rPr>
      </w:pPr>
      <w:r>
        <w:rPr>
          <w:rFonts w:hint="eastAsia" w:ascii="黑体" w:eastAsia="黑体"/>
          <w:color w:val="auto"/>
          <w:sz w:val="24"/>
          <w:szCs w:val="24"/>
          <w:highlight w:val="none"/>
        </w:rPr>
        <w:t>招标文件的获取</w:t>
      </w:r>
    </w:p>
    <w:p>
      <w:pPr>
        <w:spacing w:beforeLines="100" w:afterLines="100" w:line="360" w:lineRule="auto"/>
        <w:ind w:firstLine="240"/>
        <w:jc w:val="both"/>
        <w:outlineLvl w:val="0"/>
        <w:rPr>
          <w:rFonts w:hint="eastAsia" w:ascii="宋体" w:hAnsi="宋体" w:cs="宋体"/>
          <w:color w:val="auto"/>
          <w:sz w:val="24"/>
          <w:szCs w:val="24"/>
          <w:highlight w:val="none"/>
        </w:rPr>
      </w:pPr>
      <w:r>
        <w:rPr>
          <w:rFonts w:hint="eastAsia"/>
          <w:color w:val="auto"/>
          <w:sz w:val="24"/>
          <w:szCs w:val="24"/>
          <w:highlight w:val="none"/>
        </w:rPr>
        <w:t>4.1凡有意参加投标者，请于</w:t>
      </w:r>
      <w:r>
        <w:rPr>
          <w:rFonts w:hint="eastAsia"/>
          <w:color w:val="auto"/>
          <w:sz w:val="24"/>
          <w:szCs w:val="24"/>
          <w:highlight w:val="none"/>
          <w:u w:val="single"/>
        </w:rPr>
        <w:t>201</w:t>
      </w:r>
      <w:r>
        <w:rPr>
          <w:rFonts w:hint="eastAsia"/>
          <w:color w:val="auto"/>
          <w:sz w:val="24"/>
          <w:szCs w:val="24"/>
          <w:highlight w:val="none"/>
          <w:u w:val="single"/>
          <w:lang w:val="en-US" w:eastAsia="zh-CN"/>
        </w:rPr>
        <w:t>9</w:t>
      </w:r>
      <w:r>
        <w:rPr>
          <w:rFonts w:hint="eastAsia"/>
          <w:color w:val="auto"/>
          <w:sz w:val="24"/>
          <w:szCs w:val="24"/>
          <w:highlight w:val="none"/>
        </w:rPr>
        <w:t>年</w:t>
      </w:r>
      <w:r>
        <w:rPr>
          <w:rFonts w:hint="eastAsia"/>
          <w:color w:val="auto"/>
          <w:sz w:val="24"/>
          <w:szCs w:val="24"/>
          <w:highlight w:val="none"/>
          <w:u w:val="single"/>
          <w:lang w:val="en-US" w:eastAsia="zh-CN"/>
        </w:rPr>
        <w:t>11</w:t>
      </w:r>
      <w:r>
        <w:rPr>
          <w:rFonts w:hint="eastAsia"/>
          <w:color w:val="auto"/>
          <w:sz w:val="24"/>
          <w:szCs w:val="24"/>
          <w:highlight w:val="none"/>
        </w:rPr>
        <w:t>月</w:t>
      </w:r>
      <w:r>
        <w:rPr>
          <w:rFonts w:hint="eastAsia"/>
          <w:color w:val="auto"/>
          <w:sz w:val="24"/>
          <w:szCs w:val="24"/>
          <w:highlight w:val="none"/>
          <w:u w:val="single"/>
          <w:lang w:val="en-US" w:eastAsia="zh-CN"/>
        </w:rPr>
        <w:t xml:space="preserve"> 12</w:t>
      </w:r>
      <w:r>
        <w:rPr>
          <w:rFonts w:hint="eastAsia"/>
          <w:color w:val="auto"/>
          <w:sz w:val="24"/>
          <w:szCs w:val="24"/>
          <w:highlight w:val="none"/>
          <w:u w:val="single"/>
        </w:rPr>
        <w:t xml:space="preserve"> </w:t>
      </w:r>
      <w:r>
        <w:rPr>
          <w:rFonts w:hint="eastAsia"/>
          <w:color w:val="auto"/>
          <w:sz w:val="24"/>
          <w:szCs w:val="24"/>
          <w:highlight w:val="none"/>
        </w:rPr>
        <w:t>日至</w:t>
      </w:r>
      <w:r>
        <w:rPr>
          <w:rFonts w:hint="eastAsia"/>
          <w:color w:val="auto"/>
          <w:sz w:val="24"/>
          <w:szCs w:val="24"/>
          <w:highlight w:val="none"/>
          <w:u w:val="single"/>
        </w:rPr>
        <w:t>201</w:t>
      </w:r>
      <w:r>
        <w:rPr>
          <w:rFonts w:hint="eastAsia"/>
          <w:color w:val="auto"/>
          <w:sz w:val="24"/>
          <w:szCs w:val="24"/>
          <w:highlight w:val="none"/>
          <w:u w:val="single"/>
          <w:lang w:val="en-US" w:eastAsia="zh-CN"/>
        </w:rPr>
        <w:t xml:space="preserve">9 </w:t>
      </w:r>
      <w:r>
        <w:rPr>
          <w:rFonts w:hint="eastAsia"/>
          <w:color w:val="auto"/>
          <w:sz w:val="24"/>
          <w:szCs w:val="24"/>
          <w:highlight w:val="none"/>
        </w:rPr>
        <w:t>年</w:t>
      </w:r>
      <w:r>
        <w:rPr>
          <w:rFonts w:hint="eastAsia"/>
          <w:color w:val="auto"/>
          <w:sz w:val="24"/>
          <w:szCs w:val="24"/>
          <w:highlight w:val="none"/>
          <w:u w:val="single"/>
          <w:lang w:val="en-US" w:eastAsia="zh-CN"/>
        </w:rPr>
        <w:t>11</w:t>
      </w:r>
      <w:r>
        <w:rPr>
          <w:rFonts w:hint="eastAsia"/>
          <w:color w:val="auto"/>
          <w:sz w:val="24"/>
          <w:szCs w:val="24"/>
          <w:highlight w:val="none"/>
        </w:rPr>
        <w:t>月</w:t>
      </w:r>
      <w:r>
        <w:rPr>
          <w:rFonts w:hint="eastAsia"/>
          <w:color w:val="auto"/>
          <w:sz w:val="24"/>
          <w:szCs w:val="24"/>
          <w:highlight w:val="none"/>
          <w:u w:val="single"/>
          <w:lang w:val="en-US" w:eastAsia="zh-CN"/>
        </w:rPr>
        <w:t xml:space="preserve">18 </w:t>
      </w:r>
      <w:r>
        <w:rPr>
          <w:rFonts w:hint="eastAsia"/>
          <w:color w:val="auto"/>
          <w:sz w:val="24"/>
          <w:szCs w:val="24"/>
          <w:highlight w:val="none"/>
        </w:rPr>
        <w:t>日(法定公休日、法定节假日除外)，每日上午</w:t>
      </w:r>
      <w:r>
        <w:rPr>
          <w:rFonts w:hint="eastAsia"/>
          <w:color w:val="auto"/>
          <w:sz w:val="24"/>
          <w:szCs w:val="24"/>
          <w:highlight w:val="none"/>
          <w:lang w:val="en-US" w:eastAsia="zh-CN"/>
        </w:rPr>
        <w:t>9</w:t>
      </w:r>
      <w:r>
        <w:rPr>
          <w:rFonts w:hint="eastAsia"/>
          <w:color w:val="auto"/>
          <w:sz w:val="24"/>
          <w:szCs w:val="24"/>
          <w:highlight w:val="none"/>
        </w:rPr>
        <w:t>时</w:t>
      </w:r>
      <w:r>
        <w:rPr>
          <w:rFonts w:hint="eastAsia"/>
          <w:color w:val="auto"/>
          <w:sz w:val="24"/>
          <w:szCs w:val="24"/>
          <w:highlight w:val="none"/>
          <w:lang w:val="en-US" w:eastAsia="zh-CN"/>
        </w:rPr>
        <w:t>00分</w:t>
      </w:r>
      <w:r>
        <w:rPr>
          <w:rFonts w:hint="eastAsia"/>
          <w:color w:val="auto"/>
          <w:sz w:val="24"/>
          <w:szCs w:val="24"/>
          <w:highlight w:val="none"/>
        </w:rPr>
        <w:t>至</w:t>
      </w:r>
      <w:r>
        <w:rPr>
          <w:rFonts w:hint="eastAsia"/>
          <w:color w:val="auto"/>
          <w:sz w:val="24"/>
          <w:szCs w:val="24"/>
          <w:highlight w:val="none"/>
          <w:u w:val="single"/>
        </w:rPr>
        <w:t>11</w:t>
      </w:r>
      <w:r>
        <w:rPr>
          <w:rFonts w:hint="eastAsia"/>
          <w:color w:val="auto"/>
          <w:sz w:val="24"/>
          <w:szCs w:val="24"/>
          <w:highlight w:val="none"/>
        </w:rPr>
        <w:t>时，下午</w:t>
      </w:r>
      <w:r>
        <w:rPr>
          <w:rFonts w:hint="eastAsia"/>
          <w:color w:val="auto"/>
          <w:sz w:val="24"/>
          <w:szCs w:val="24"/>
          <w:highlight w:val="none"/>
          <w:u w:val="single"/>
        </w:rPr>
        <w:t>1</w:t>
      </w:r>
      <w:r>
        <w:rPr>
          <w:rFonts w:hint="eastAsia"/>
          <w:color w:val="auto"/>
          <w:sz w:val="24"/>
          <w:szCs w:val="24"/>
          <w:highlight w:val="none"/>
          <w:u w:val="single"/>
          <w:lang w:val="en-US" w:eastAsia="zh-CN"/>
        </w:rPr>
        <w:t>3</w:t>
      </w:r>
      <w:r>
        <w:rPr>
          <w:rFonts w:hint="eastAsia"/>
          <w:color w:val="auto"/>
          <w:sz w:val="24"/>
          <w:szCs w:val="24"/>
          <w:highlight w:val="none"/>
        </w:rPr>
        <w:t>时</w:t>
      </w:r>
      <w:r>
        <w:rPr>
          <w:rFonts w:hint="eastAsia"/>
          <w:color w:val="auto"/>
          <w:sz w:val="24"/>
          <w:szCs w:val="24"/>
          <w:highlight w:val="none"/>
          <w:lang w:val="en-US" w:eastAsia="zh-CN"/>
        </w:rPr>
        <w:t>30分</w:t>
      </w:r>
      <w:r>
        <w:rPr>
          <w:rFonts w:hint="eastAsia"/>
          <w:color w:val="auto"/>
          <w:sz w:val="24"/>
          <w:szCs w:val="24"/>
          <w:highlight w:val="none"/>
        </w:rPr>
        <w:t>至</w:t>
      </w:r>
      <w:r>
        <w:rPr>
          <w:rFonts w:hint="eastAsia"/>
          <w:color w:val="auto"/>
          <w:sz w:val="24"/>
          <w:szCs w:val="24"/>
          <w:highlight w:val="none"/>
          <w:u w:val="single"/>
          <w:lang w:val="en-US" w:eastAsia="zh-CN"/>
        </w:rPr>
        <w:t>16</w:t>
      </w:r>
      <w:r>
        <w:rPr>
          <w:rFonts w:hint="eastAsia"/>
          <w:color w:val="auto"/>
          <w:sz w:val="24"/>
          <w:szCs w:val="24"/>
          <w:highlight w:val="none"/>
        </w:rPr>
        <w:t>时</w:t>
      </w:r>
      <w:r>
        <w:rPr>
          <w:rFonts w:hint="eastAsia"/>
          <w:color w:val="auto"/>
          <w:sz w:val="24"/>
          <w:szCs w:val="24"/>
          <w:highlight w:val="none"/>
          <w:lang w:val="en-US" w:eastAsia="zh-CN"/>
        </w:rPr>
        <w:t>30</w:t>
      </w:r>
      <w:r>
        <w:rPr>
          <w:rFonts w:hint="eastAsia"/>
          <w:color w:val="auto"/>
          <w:sz w:val="24"/>
          <w:szCs w:val="24"/>
          <w:highlight w:val="none"/>
        </w:rPr>
        <w:t>分，在</w:t>
      </w:r>
      <w:r>
        <w:rPr>
          <w:rFonts w:hint="eastAsia"/>
          <w:color w:val="auto"/>
          <w:sz w:val="24"/>
          <w:szCs w:val="24"/>
          <w:highlight w:val="none"/>
          <w:u w:val="single"/>
        </w:rPr>
        <w:t>吉林远大工程咨询有限责任公司（榆树市繁荣大街南段南门村办公楼二楼）</w:t>
      </w:r>
      <w:r>
        <w:rPr>
          <w:rFonts w:hint="eastAsia" w:ascii="宋体" w:hAnsi="宋体" w:cs="宋体"/>
          <w:color w:val="auto"/>
          <w:sz w:val="24"/>
          <w:szCs w:val="24"/>
          <w:highlight w:val="none"/>
        </w:rPr>
        <w:t>报名，报名时持以下资料，经检查合格，方可领取本项目的招标文件：</w:t>
      </w:r>
    </w:p>
    <w:p>
      <w:pPr>
        <w:numPr>
          <w:ilvl w:val="0"/>
          <w:numId w:val="0"/>
        </w:numPr>
        <w:spacing w:beforeLines="100" w:afterLines="100" w:line="360" w:lineRule="auto"/>
        <w:ind w:firstLine="480" w:firstLineChars="200"/>
        <w:jc w:val="both"/>
        <w:outlineLvl w:val="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法定代表人身份证明书和法定代表人身份证原件及复印件或法定代表人授权委托书和代理人身份证原件及加盖公章复印件各一份；</w:t>
      </w:r>
    </w:p>
    <w:p>
      <w:pPr>
        <w:numPr>
          <w:ilvl w:val="0"/>
          <w:numId w:val="0"/>
        </w:numPr>
        <w:spacing w:beforeLines="100" w:afterLines="100" w:line="360" w:lineRule="auto"/>
        <w:ind w:firstLine="480" w:firstLineChars="200"/>
        <w:jc w:val="both"/>
        <w:outlineLvl w:val="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营业执照副本原件及加盖公章复印件各一份；</w:t>
      </w:r>
    </w:p>
    <w:p>
      <w:pPr>
        <w:spacing w:line="360" w:lineRule="auto"/>
        <w:ind w:firstLine="480" w:firstLineChars="200"/>
        <w:jc w:val="both"/>
        <w:outlineLvl w:val="0"/>
        <w:rPr>
          <w:rFonts w:hint="eastAsia" w:eastAsia="宋体"/>
          <w:color w:val="auto"/>
          <w:sz w:val="24"/>
          <w:szCs w:val="24"/>
          <w:highlight w:val="none"/>
          <w:lang w:eastAsia="zh-CN"/>
        </w:rPr>
      </w:pPr>
      <w:r>
        <w:rPr>
          <w:rFonts w:hint="eastAsia"/>
          <w:color w:val="auto"/>
          <w:sz w:val="24"/>
          <w:szCs w:val="24"/>
          <w:highlight w:val="none"/>
        </w:rPr>
        <w:t>（3）税务登记证副本、组织机构代码证副本原件及加盖公章复印件各一份（三证合一可不提供）</w:t>
      </w:r>
      <w:r>
        <w:rPr>
          <w:rFonts w:hint="eastAsia"/>
          <w:color w:val="auto"/>
          <w:sz w:val="24"/>
          <w:szCs w:val="24"/>
          <w:highlight w:val="none"/>
          <w:lang w:eastAsia="zh-CN"/>
        </w:rPr>
        <w:t>；</w:t>
      </w:r>
    </w:p>
    <w:p>
      <w:pPr>
        <w:adjustRightInd w:val="0"/>
        <w:snapToGrid w:val="0"/>
        <w:spacing w:line="360" w:lineRule="auto"/>
        <w:ind w:firstLine="480" w:firstLineChars="200"/>
        <w:jc w:val="both"/>
        <w:rPr>
          <w:rFonts w:hint="eastAsia" w:ascii="宋体" w:hAnsi="宋体"/>
          <w:color w:val="auto"/>
          <w:sz w:val="24"/>
          <w:szCs w:val="24"/>
          <w:highlight w:val="none"/>
          <w:lang w:eastAsia="zh-CN"/>
        </w:rPr>
      </w:pPr>
      <w:r>
        <w:rPr>
          <w:rFonts w:hint="eastAsia"/>
          <w:color w:val="auto"/>
          <w:sz w:val="24"/>
          <w:szCs w:val="24"/>
          <w:highlight w:val="none"/>
        </w:rPr>
        <w:t>（4）</w:t>
      </w:r>
      <w:r>
        <w:rPr>
          <w:rFonts w:hint="eastAsia" w:ascii="宋体" w:hAnsi="宋体"/>
          <w:color w:val="auto"/>
          <w:sz w:val="24"/>
          <w:szCs w:val="24"/>
          <w:highlight w:val="none"/>
        </w:rPr>
        <w:t>投标人应具备国家有关主管部门批准的制造或（经销）本项目标的的合法资格</w:t>
      </w:r>
      <w:r>
        <w:rPr>
          <w:rFonts w:hint="eastAsia" w:ascii="宋体" w:hAnsi="宋体"/>
          <w:color w:val="auto"/>
          <w:sz w:val="24"/>
          <w:szCs w:val="24"/>
          <w:highlight w:val="none"/>
          <w:lang w:eastAsia="zh-CN"/>
        </w:rPr>
        <w:t>证明文件原件及加盖公章复印件各一份；</w:t>
      </w:r>
    </w:p>
    <w:p>
      <w:pPr>
        <w:adjustRightInd w:val="0"/>
        <w:snapToGrid w:val="0"/>
        <w:spacing w:line="360" w:lineRule="auto"/>
        <w:ind w:firstLine="480" w:firstLineChars="200"/>
        <w:jc w:val="both"/>
        <w:rPr>
          <w:rFonts w:hint="eastAsia" w:ascii="宋体" w:hAnsi="宋体" w:eastAsia="宋体"/>
          <w:color w:val="auto"/>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投标人需提供依法缴纳税收的相关材料（提供提交近半年内2019年1月至6月份缴税凭据或完税证明</w:t>
      </w:r>
      <w:r>
        <w:rPr>
          <w:rFonts w:hint="eastAsia" w:ascii="宋体" w:hAnsi="宋体" w:eastAsia="宋体" w:cs="宋体"/>
          <w:sz w:val="24"/>
          <w:szCs w:val="24"/>
          <w:highlight w:val="none"/>
          <w:lang w:eastAsia="zh-CN"/>
        </w:rPr>
        <w:t>和</w:t>
      </w:r>
      <w:r>
        <w:rPr>
          <w:rFonts w:ascii="宋体" w:hAnsi="宋体" w:eastAsia="宋体" w:cs="宋体"/>
          <w:sz w:val="24"/>
          <w:szCs w:val="24"/>
          <w:highlight w:val="none"/>
        </w:rPr>
        <w:t>，加盖本单位公章；依法免税的，应提供相应文件证明其依法免税，加盖本单位公章）</w:t>
      </w:r>
      <w:r>
        <w:rPr>
          <w:rFonts w:hint="eastAsia" w:ascii="宋体" w:hAnsi="宋体" w:eastAsia="宋体" w:cs="宋体"/>
          <w:sz w:val="24"/>
          <w:szCs w:val="24"/>
          <w:highlight w:val="none"/>
          <w:lang w:eastAsia="zh-CN"/>
        </w:rPr>
        <w:t>；</w:t>
      </w:r>
    </w:p>
    <w:p>
      <w:pPr>
        <w:adjustRightInd w:val="0"/>
        <w:snapToGrid w:val="0"/>
        <w:spacing w:line="360" w:lineRule="auto"/>
        <w:ind w:firstLine="480" w:firstLineChars="200"/>
        <w:jc w:val="both"/>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lang w:eastAsia="zh-CN"/>
        </w:rPr>
        <w:t>）</w:t>
      </w:r>
      <w:r>
        <w:rPr>
          <w:rFonts w:ascii="宋体" w:hAnsi="宋体" w:eastAsia="宋体" w:cs="宋体"/>
          <w:sz w:val="24"/>
          <w:szCs w:val="24"/>
          <w:highlight w:val="none"/>
        </w:rPr>
        <w:t>投标人需提供依法缴</w:t>
      </w:r>
      <w:r>
        <w:rPr>
          <w:rFonts w:hint="eastAsia" w:ascii="宋体" w:hAnsi="宋体" w:eastAsia="宋体" w:cs="宋体"/>
          <w:sz w:val="24"/>
          <w:szCs w:val="24"/>
          <w:highlight w:val="none"/>
          <w:lang w:eastAsia="zh-CN"/>
        </w:rPr>
        <w:t>纳</w:t>
      </w:r>
      <w:r>
        <w:rPr>
          <w:rFonts w:ascii="宋体" w:hAnsi="宋体" w:eastAsia="宋体" w:cs="宋体"/>
          <w:sz w:val="24"/>
          <w:szCs w:val="24"/>
          <w:highlight w:val="none"/>
        </w:rPr>
        <w:t>社会保障资金证明的相关材料</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提供提交近半年内2019年1月至6月份缴</w:t>
      </w:r>
      <w:r>
        <w:rPr>
          <w:rFonts w:hint="eastAsia" w:ascii="宋体" w:hAnsi="宋体" w:eastAsia="宋体" w:cs="宋体"/>
          <w:sz w:val="24"/>
          <w:szCs w:val="24"/>
          <w:highlight w:val="none"/>
          <w:lang w:eastAsia="zh-CN"/>
        </w:rPr>
        <w:t>纳</w:t>
      </w:r>
      <w:r>
        <w:rPr>
          <w:rFonts w:ascii="宋体" w:hAnsi="宋体" w:eastAsia="宋体" w:cs="宋体"/>
          <w:sz w:val="24"/>
          <w:szCs w:val="24"/>
          <w:highlight w:val="none"/>
        </w:rPr>
        <w:t>凭据或证明，加盖本单位公章</w:t>
      </w:r>
      <w:r>
        <w:rPr>
          <w:rFonts w:hint="eastAsia" w:ascii="宋体" w:hAnsi="宋体" w:eastAsia="宋体" w:cs="宋体"/>
          <w:sz w:val="24"/>
          <w:szCs w:val="24"/>
          <w:highlight w:val="none"/>
          <w:lang w:eastAsia="zh-CN"/>
        </w:rPr>
        <w:t>）</w:t>
      </w:r>
    </w:p>
    <w:p>
      <w:pPr>
        <w:adjustRightInd w:val="0"/>
        <w:snapToGrid w:val="0"/>
        <w:spacing w:line="360" w:lineRule="auto"/>
        <w:ind w:firstLine="480" w:firstLineChars="200"/>
        <w:jc w:val="both"/>
        <w:rPr>
          <w:rFonts w:hint="eastAsia"/>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eastAsia="zh-CN"/>
        </w:rPr>
        <w:t>）提供在中国</w:t>
      </w:r>
      <w:r>
        <w:rPr>
          <w:rFonts w:hint="eastAsia" w:ascii="宋体" w:hAnsi="宋体" w:cs="宋体"/>
          <w:b w:val="0"/>
          <w:bCs/>
          <w:color w:val="auto"/>
          <w:sz w:val="24"/>
          <w:szCs w:val="24"/>
          <w:highlight w:val="none"/>
          <w:lang w:eastAsia="zh-CN"/>
        </w:rPr>
        <w:t>裁判</w:t>
      </w:r>
      <w:r>
        <w:rPr>
          <w:rFonts w:hint="eastAsia" w:ascii="宋体" w:hAnsi="宋体" w:eastAsia="宋体" w:cs="宋体"/>
          <w:b w:val="0"/>
          <w:bCs/>
          <w:color w:val="auto"/>
          <w:sz w:val="24"/>
          <w:szCs w:val="24"/>
          <w:highlight w:val="none"/>
          <w:lang w:eastAsia="zh-CN"/>
        </w:rPr>
        <w:t>文书网上查询的无行贿犯罪记录证明（加盖单位公章）；</w:t>
      </w:r>
    </w:p>
    <w:p>
      <w:pPr>
        <w:spacing w:line="360" w:lineRule="auto"/>
        <w:ind w:firstLine="480" w:firstLineChars="200"/>
        <w:jc w:val="both"/>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lang w:eastAsia="zh-CN"/>
        </w:rPr>
        <w:t>）</w:t>
      </w:r>
      <w:r>
        <w:rPr>
          <w:rFonts w:hint="eastAsia" w:cs="宋体"/>
          <w:bCs/>
          <w:color w:val="auto"/>
          <w:sz w:val="24"/>
          <w:szCs w:val="24"/>
          <w:highlight w:val="none"/>
          <w:lang w:val="en-US" w:eastAsia="zh-CN"/>
        </w:rPr>
        <w:t>在“信用中国http://www.creditchina.gov.cn/”和“中国政府采购网http://www.ccgp.gov.cn/”网站上信用记录良好 ，提供公告日期内信用信息查询记录截图并加盖公章。</w:t>
      </w:r>
    </w:p>
    <w:p>
      <w:pPr>
        <w:spacing w:afterLines="50" w:line="360" w:lineRule="auto"/>
        <w:ind w:firstLine="437"/>
        <w:jc w:val="both"/>
        <w:rPr>
          <w:color w:val="auto"/>
          <w:sz w:val="24"/>
          <w:szCs w:val="24"/>
          <w:highlight w:val="none"/>
        </w:rPr>
      </w:pPr>
      <w:r>
        <w:rPr>
          <w:rFonts w:hint="eastAsia"/>
          <w:color w:val="auto"/>
          <w:sz w:val="24"/>
          <w:szCs w:val="24"/>
          <w:highlight w:val="none"/>
        </w:rPr>
        <w:t>4.2招标文件每标段每套售价</w:t>
      </w:r>
      <w:r>
        <w:rPr>
          <w:rFonts w:hint="eastAsia"/>
          <w:color w:val="auto"/>
          <w:sz w:val="24"/>
          <w:szCs w:val="24"/>
          <w:highlight w:val="none"/>
          <w:u w:val="single"/>
          <w:lang w:val="en-US" w:eastAsia="zh-CN"/>
        </w:rPr>
        <w:t>5</w:t>
      </w:r>
      <w:r>
        <w:rPr>
          <w:rFonts w:hint="eastAsia"/>
          <w:color w:val="auto"/>
          <w:sz w:val="24"/>
          <w:szCs w:val="24"/>
          <w:highlight w:val="none"/>
          <w:u w:val="single"/>
        </w:rPr>
        <w:t>00</w:t>
      </w:r>
      <w:r>
        <w:rPr>
          <w:rFonts w:hint="eastAsia"/>
          <w:color w:val="auto"/>
          <w:sz w:val="24"/>
          <w:szCs w:val="24"/>
          <w:highlight w:val="none"/>
        </w:rPr>
        <w:t>元，售后不退。</w:t>
      </w:r>
    </w:p>
    <w:p>
      <w:pPr>
        <w:spacing w:beforeLines="50" w:afterLines="100" w:line="360" w:lineRule="auto"/>
        <w:jc w:val="both"/>
        <w:outlineLvl w:val="0"/>
        <w:rPr>
          <w:rFonts w:ascii="黑体" w:eastAsia="黑体"/>
          <w:color w:val="auto"/>
          <w:sz w:val="24"/>
          <w:szCs w:val="24"/>
          <w:highlight w:val="none"/>
        </w:rPr>
      </w:pPr>
      <w:r>
        <w:rPr>
          <w:rFonts w:hint="eastAsia" w:ascii="黑体" w:eastAsia="黑体"/>
          <w:color w:val="auto"/>
          <w:sz w:val="24"/>
          <w:szCs w:val="24"/>
          <w:highlight w:val="none"/>
        </w:rPr>
        <w:t>5.投标文件的递交</w:t>
      </w:r>
    </w:p>
    <w:p>
      <w:pPr>
        <w:spacing w:line="360" w:lineRule="auto"/>
        <w:ind w:firstLine="435"/>
        <w:jc w:val="both"/>
        <w:rPr>
          <w:rFonts w:hint="eastAsia"/>
          <w:sz w:val="24"/>
          <w:highlight w:val="none"/>
        </w:rPr>
      </w:pPr>
      <w:r>
        <w:rPr>
          <w:rFonts w:hint="eastAsia"/>
          <w:color w:val="auto"/>
          <w:sz w:val="24"/>
          <w:szCs w:val="24"/>
          <w:highlight w:val="none"/>
        </w:rPr>
        <w:t>5.1投标文件递交的截止时间(投标截止时间，下同)为</w:t>
      </w:r>
      <w:r>
        <w:rPr>
          <w:rFonts w:hint="eastAsia"/>
          <w:color w:val="auto"/>
          <w:sz w:val="24"/>
          <w:szCs w:val="24"/>
          <w:highlight w:val="none"/>
          <w:u w:val="single"/>
        </w:rPr>
        <w:t>201</w:t>
      </w:r>
      <w:r>
        <w:rPr>
          <w:rFonts w:hint="eastAsia"/>
          <w:color w:val="auto"/>
          <w:sz w:val="24"/>
          <w:szCs w:val="24"/>
          <w:highlight w:val="none"/>
          <w:u w:val="single"/>
          <w:lang w:val="en-US" w:eastAsia="zh-CN"/>
        </w:rPr>
        <w:t>9</w:t>
      </w:r>
      <w:r>
        <w:rPr>
          <w:rFonts w:hint="eastAsia"/>
          <w:color w:val="auto"/>
          <w:sz w:val="24"/>
          <w:szCs w:val="24"/>
          <w:highlight w:val="none"/>
        </w:rPr>
        <w:t>年</w:t>
      </w:r>
      <w:r>
        <w:rPr>
          <w:rFonts w:hint="eastAsia"/>
          <w:color w:val="auto"/>
          <w:sz w:val="24"/>
          <w:szCs w:val="24"/>
          <w:highlight w:val="none"/>
          <w:u w:val="single"/>
          <w:lang w:val="en-US" w:eastAsia="zh-CN"/>
        </w:rPr>
        <w:t xml:space="preserve"> 12</w:t>
      </w:r>
      <w:r>
        <w:rPr>
          <w:rFonts w:hint="eastAsia"/>
          <w:color w:val="auto"/>
          <w:sz w:val="24"/>
          <w:szCs w:val="24"/>
          <w:highlight w:val="none"/>
        </w:rPr>
        <w:t>月</w:t>
      </w:r>
      <w:r>
        <w:rPr>
          <w:rFonts w:hint="eastAsia"/>
          <w:color w:val="auto"/>
          <w:sz w:val="24"/>
          <w:szCs w:val="24"/>
          <w:highlight w:val="none"/>
          <w:u w:val="single"/>
          <w:lang w:val="en-US" w:eastAsia="zh-CN"/>
        </w:rPr>
        <w:t xml:space="preserve"> 3</w:t>
      </w:r>
      <w:r>
        <w:rPr>
          <w:rFonts w:hint="eastAsia"/>
          <w:color w:val="auto"/>
          <w:sz w:val="24"/>
          <w:szCs w:val="24"/>
          <w:highlight w:val="none"/>
        </w:rPr>
        <w:t>日</w:t>
      </w:r>
      <w:r>
        <w:rPr>
          <w:rFonts w:hint="eastAsia"/>
          <w:color w:val="auto"/>
          <w:sz w:val="24"/>
          <w:szCs w:val="24"/>
          <w:highlight w:val="none"/>
          <w:lang w:val="en-US" w:eastAsia="zh-CN"/>
        </w:rPr>
        <w:t>13</w:t>
      </w:r>
      <w:r>
        <w:rPr>
          <w:rFonts w:hint="eastAsia"/>
          <w:color w:val="auto"/>
          <w:sz w:val="24"/>
          <w:szCs w:val="24"/>
          <w:highlight w:val="none"/>
        </w:rPr>
        <w:t>时</w:t>
      </w:r>
      <w:r>
        <w:rPr>
          <w:rFonts w:hint="eastAsia"/>
          <w:color w:val="auto"/>
          <w:sz w:val="24"/>
          <w:szCs w:val="24"/>
          <w:highlight w:val="none"/>
          <w:lang w:val="en-US" w:eastAsia="zh-CN"/>
        </w:rPr>
        <w:t>0</w:t>
      </w:r>
      <w:r>
        <w:rPr>
          <w:rFonts w:hint="eastAsia"/>
          <w:color w:val="auto"/>
          <w:sz w:val="24"/>
          <w:szCs w:val="24"/>
          <w:highlight w:val="none"/>
        </w:rPr>
        <w:t>0分，地点为</w:t>
      </w:r>
      <w:r>
        <w:rPr>
          <w:rFonts w:hint="eastAsia"/>
          <w:color w:val="auto"/>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lang w:eastAsia="zh-CN"/>
        </w:rPr>
        <w:t>长春理工大学华苑宾馆（卫星路与卫光街交汇处）</w:t>
      </w:r>
      <w:r>
        <w:rPr>
          <w:rFonts w:hint="eastAsia"/>
          <w:sz w:val="24"/>
          <w:szCs w:val="24"/>
          <w:highlight w:val="none"/>
          <w:u w:val="single"/>
          <w:lang w:val="en-US" w:eastAsia="zh-CN"/>
        </w:rPr>
        <w:t xml:space="preserve">3楼3009会议室   </w:t>
      </w:r>
      <w:r>
        <w:rPr>
          <w:rFonts w:hint="eastAsia"/>
          <w:sz w:val="24"/>
          <w:highlight w:val="none"/>
          <w:u w:val="single"/>
        </w:rPr>
        <w:t xml:space="preserve"> </w:t>
      </w:r>
      <w:r>
        <w:rPr>
          <w:rFonts w:hint="eastAsia"/>
          <w:sz w:val="24"/>
          <w:highlight w:val="none"/>
        </w:rPr>
        <w:t xml:space="preserve"> 。</w:t>
      </w:r>
    </w:p>
    <w:p>
      <w:pPr>
        <w:spacing w:line="360" w:lineRule="auto"/>
        <w:ind w:firstLine="435"/>
        <w:jc w:val="both"/>
        <w:rPr>
          <w:rFonts w:ascii="宋体" w:hAnsi="宋体" w:eastAsia="宋体" w:cs="宋体"/>
          <w:color w:val="auto"/>
          <w:sz w:val="24"/>
          <w:szCs w:val="24"/>
          <w:highlight w:val="none"/>
        </w:rPr>
      </w:pPr>
      <w:r>
        <w:rPr>
          <w:rFonts w:hint="eastAsia"/>
          <w:color w:val="auto"/>
          <w:sz w:val="24"/>
          <w:szCs w:val="24"/>
          <w:highlight w:val="none"/>
        </w:rPr>
        <w:t>5.2</w:t>
      </w:r>
      <w:r>
        <w:rPr>
          <w:rFonts w:ascii="宋体" w:hAnsi="宋体" w:eastAsia="宋体" w:cs="宋体"/>
          <w:color w:val="auto"/>
          <w:sz w:val="24"/>
          <w:szCs w:val="24"/>
          <w:highlight w:val="none"/>
        </w:rPr>
        <w:t>逾期送达的、未送达指定地点的或者不按照招标文件要求密封的投标文件，招标人将予以拒收。</w:t>
      </w:r>
    </w:p>
    <w:p>
      <w:pPr>
        <w:spacing w:beforeLines="50" w:afterLines="100" w:line="360" w:lineRule="auto"/>
        <w:jc w:val="both"/>
        <w:outlineLvl w:val="0"/>
        <w:rPr>
          <w:rFonts w:ascii="黑体" w:eastAsia="黑体"/>
          <w:color w:val="auto"/>
          <w:sz w:val="24"/>
          <w:szCs w:val="24"/>
          <w:highlight w:val="none"/>
        </w:rPr>
      </w:pPr>
      <w:r>
        <w:rPr>
          <w:rFonts w:hint="eastAsia" w:ascii="黑体" w:eastAsia="黑体"/>
          <w:color w:val="auto"/>
          <w:sz w:val="24"/>
          <w:szCs w:val="24"/>
          <w:highlight w:val="none"/>
        </w:rPr>
        <w:t>6.发布公告的媒介</w:t>
      </w:r>
    </w:p>
    <w:p>
      <w:pPr>
        <w:spacing w:line="360" w:lineRule="auto"/>
        <w:ind w:firstLine="437"/>
        <w:jc w:val="both"/>
        <w:rPr>
          <w:rFonts w:hint="eastAsia"/>
          <w:color w:val="auto"/>
          <w:sz w:val="24"/>
          <w:szCs w:val="24"/>
          <w:highlight w:val="none"/>
          <w:u w:val="single"/>
          <w:lang w:eastAsia="zh-CN"/>
        </w:rPr>
      </w:pPr>
      <w:r>
        <w:rPr>
          <w:rFonts w:hint="eastAsia"/>
          <w:color w:val="auto"/>
          <w:sz w:val="24"/>
          <w:szCs w:val="24"/>
          <w:highlight w:val="none"/>
        </w:rPr>
        <w:t>本次招标公告同时在</w:t>
      </w:r>
      <w:r>
        <w:rPr>
          <w:rFonts w:hint="eastAsia"/>
          <w:color w:val="auto"/>
          <w:sz w:val="24"/>
          <w:szCs w:val="24"/>
          <w:highlight w:val="none"/>
          <w:u w:val="single"/>
        </w:rPr>
        <w:t>中</w:t>
      </w:r>
      <w:r>
        <w:rPr>
          <w:rFonts w:hint="eastAsia"/>
          <w:color w:val="auto"/>
          <w:sz w:val="24"/>
          <w:szCs w:val="24"/>
          <w:highlight w:val="none"/>
          <w:u w:val="single"/>
          <w:lang w:eastAsia="zh-CN"/>
        </w:rPr>
        <w:t>国政府采购网http://www.ccgp.gov.cn/、</w:t>
      </w:r>
    </w:p>
    <w:p>
      <w:pPr>
        <w:spacing w:line="360" w:lineRule="auto"/>
        <w:ind w:firstLine="437"/>
        <w:jc w:val="both"/>
        <w:rPr>
          <w:rFonts w:hint="eastAsia"/>
          <w:color w:val="auto"/>
          <w:sz w:val="24"/>
          <w:szCs w:val="24"/>
          <w:highlight w:val="none"/>
          <w:u w:val="single"/>
          <w:lang w:eastAsia="zh-CN"/>
        </w:rPr>
      </w:pPr>
      <w:r>
        <w:rPr>
          <w:rFonts w:hint="eastAsia"/>
          <w:color w:val="auto"/>
          <w:sz w:val="24"/>
          <w:szCs w:val="24"/>
          <w:highlight w:val="none"/>
          <w:u w:val="single"/>
          <w:lang w:eastAsia="zh-CN"/>
        </w:rPr>
        <w:t>中国政府采购招标网http://www.chinabidding.org.cn/、</w:t>
      </w:r>
    </w:p>
    <w:p>
      <w:pPr>
        <w:spacing w:line="360" w:lineRule="auto"/>
        <w:ind w:firstLine="437"/>
        <w:jc w:val="both"/>
        <w:rPr>
          <w:color w:val="auto"/>
          <w:sz w:val="24"/>
          <w:szCs w:val="24"/>
          <w:highlight w:val="none"/>
        </w:rPr>
      </w:pPr>
      <w:r>
        <w:rPr>
          <w:rFonts w:hint="eastAsia"/>
          <w:color w:val="auto"/>
          <w:sz w:val="24"/>
          <w:szCs w:val="24"/>
          <w:highlight w:val="none"/>
          <w:u w:val="single"/>
          <w:lang w:eastAsia="zh-CN"/>
        </w:rPr>
        <w:t xml:space="preserve">中国招标投标公共服务平台 </w:t>
      </w:r>
      <w:r>
        <w:rPr>
          <w:rFonts w:hint="eastAsia"/>
          <w:color w:val="auto"/>
          <w:sz w:val="24"/>
          <w:szCs w:val="24"/>
          <w:highlight w:val="none"/>
          <w:u w:val="single"/>
          <w:lang w:eastAsia="zh-CN"/>
        </w:rPr>
        <w:fldChar w:fldCharType="begin"/>
      </w:r>
      <w:r>
        <w:rPr>
          <w:rFonts w:hint="eastAsia"/>
          <w:color w:val="auto"/>
          <w:sz w:val="24"/>
          <w:szCs w:val="24"/>
          <w:highlight w:val="none"/>
          <w:u w:val="single"/>
          <w:lang w:eastAsia="zh-CN"/>
        </w:rPr>
        <w:instrText xml:space="preserve"> HYPERLINK "http://bulletin.cebpubservice.com上发布。" </w:instrText>
      </w:r>
      <w:r>
        <w:rPr>
          <w:rFonts w:hint="eastAsia"/>
          <w:color w:val="auto"/>
          <w:sz w:val="24"/>
          <w:szCs w:val="24"/>
          <w:highlight w:val="none"/>
          <w:u w:val="single"/>
          <w:lang w:eastAsia="zh-CN"/>
        </w:rPr>
        <w:fldChar w:fldCharType="separate"/>
      </w:r>
      <w:r>
        <w:rPr>
          <w:rFonts w:hint="eastAsia"/>
          <w:color w:val="auto"/>
          <w:sz w:val="24"/>
          <w:szCs w:val="24"/>
          <w:highlight w:val="none"/>
          <w:u w:val="single"/>
          <w:lang w:eastAsia="zh-CN"/>
        </w:rPr>
        <w:t>http://bulletin.cebpubservice.com。</w:t>
      </w:r>
      <w:r>
        <w:rPr>
          <w:rFonts w:hint="eastAsia"/>
          <w:color w:val="auto"/>
          <w:sz w:val="24"/>
          <w:szCs w:val="24"/>
          <w:highlight w:val="none"/>
          <w:u w:val="single"/>
          <w:lang w:eastAsia="zh-CN"/>
        </w:rPr>
        <w:fldChar w:fldCharType="end"/>
      </w:r>
    </w:p>
    <w:p>
      <w:pPr>
        <w:spacing w:line="360" w:lineRule="auto"/>
        <w:ind w:firstLine="437"/>
        <w:jc w:val="both"/>
        <w:rPr>
          <w:rFonts w:hint="eastAsia"/>
          <w:color w:val="auto"/>
          <w:sz w:val="24"/>
          <w:szCs w:val="24"/>
          <w:highlight w:val="none"/>
          <w:u w:val="single"/>
        </w:rPr>
      </w:pPr>
      <w:r>
        <w:rPr>
          <w:rFonts w:hint="eastAsia" w:ascii="宋体" w:hAnsi="宋体" w:cs="宋体"/>
          <w:bCs/>
          <w:sz w:val="24"/>
          <w:szCs w:val="24"/>
          <w:highlight w:val="none"/>
          <w:u w:val="single"/>
          <w:lang w:val="zh-CN"/>
        </w:rPr>
        <w:t>《长春市公共资源交易网》</w:t>
      </w:r>
      <w:r>
        <w:rPr>
          <w:rFonts w:hint="eastAsia" w:hAnsi="宋体" w:cs="宋体"/>
          <w:bCs/>
          <w:sz w:val="24"/>
          <w:szCs w:val="24"/>
          <w:highlight w:val="none"/>
          <w:u w:val="single"/>
          <w:lang w:val="en-US" w:eastAsia="zh-CN"/>
        </w:rPr>
        <w:t>http://www.ccggzy.gov.cn/</w:t>
      </w:r>
      <w:r>
        <w:rPr>
          <w:rFonts w:hint="eastAsia"/>
          <w:color w:val="auto"/>
          <w:sz w:val="24"/>
          <w:szCs w:val="24"/>
          <w:highlight w:val="none"/>
          <w:u w:val="single"/>
          <w:lang w:eastAsia="zh-CN"/>
        </w:rPr>
        <w:t>上发布。</w:t>
      </w:r>
    </w:p>
    <w:p>
      <w:pPr>
        <w:spacing w:beforeLines="50" w:afterLines="100" w:line="360" w:lineRule="auto"/>
        <w:jc w:val="both"/>
        <w:rPr>
          <w:rFonts w:hint="eastAsia" w:ascii="黑体" w:eastAsia="黑体"/>
          <w:color w:val="auto"/>
          <w:sz w:val="24"/>
          <w:szCs w:val="24"/>
          <w:highlight w:val="none"/>
        </w:rPr>
      </w:pPr>
    </w:p>
    <w:p>
      <w:pPr>
        <w:spacing w:beforeLines="50" w:afterLines="100" w:line="360" w:lineRule="auto"/>
        <w:jc w:val="both"/>
        <w:rPr>
          <w:rFonts w:ascii="黑体" w:eastAsia="黑体"/>
          <w:color w:val="auto"/>
          <w:sz w:val="24"/>
          <w:szCs w:val="24"/>
          <w:highlight w:val="none"/>
        </w:rPr>
      </w:pPr>
      <w:r>
        <w:rPr>
          <w:rFonts w:hint="eastAsia" w:ascii="黑体" w:eastAsia="黑体"/>
          <w:color w:val="auto"/>
          <w:sz w:val="24"/>
          <w:szCs w:val="24"/>
          <w:highlight w:val="none"/>
        </w:rPr>
        <w:t>7.联系方式</w:t>
      </w:r>
    </w:p>
    <w:p>
      <w:pPr>
        <w:spacing w:beforeLines="50" w:afterLines="100" w:line="360" w:lineRule="auto"/>
        <w:jc w:val="right"/>
        <w:rPr>
          <w:color w:val="auto"/>
          <w:sz w:val="24"/>
          <w:szCs w:val="24"/>
          <w:highlight w:val="none"/>
          <w:u w:val="single"/>
        </w:rPr>
      </w:pPr>
      <w:r>
        <w:rPr>
          <w:rFonts w:hint="eastAsia"/>
          <w:color w:val="auto"/>
          <w:sz w:val="24"/>
          <w:szCs w:val="24"/>
          <w:highlight w:val="none"/>
        </w:rPr>
        <w:t>招标人：</w:t>
      </w:r>
      <w:r>
        <w:rPr>
          <w:rFonts w:hint="eastAsia"/>
          <w:color w:val="auto"/>
          <w:sz w:val="24"/>
          <w:szCs w:val="24"/>
          <w:highlight w:val="none"/>
          <w:u w:val="single"/>
          <w:lang w:eastAsia="zh-CN"/>
        </w:rPr>
        <w:t>榆树市公安局</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招标代理机构：</w:t>
      </w:r>
      <w:bookmarkStart w:id="0" w:name="OLE_LINK8"/>
      <w:r>
        <w:rPr>
          <w:rFonts w:hint="eastAsia"/>
          <w:color w:val="auto"/>
          <w:sz w:val="24"/>
          <w:szCs w:val="24"/>
          <w:highlight w:val="none"/>
          <w:u w:val="single"/>
        </w:rPr>
        <w:t>吉林远大工程咨询有限责任公司</w:t>
      </w:r>
      <w:bookmarkEnd w:id="0"/>
    </w:p>
    <w:p>
      <w:pPr>
        <w:spacing w:line="360" w:lineRule="auto"/>
        <w:jc w:val="both"/>
        <w:rPr>
          <w:color w:val="auto"/>
          <w:sz w:val="24"/>
          <w:szCs w:val="24"/>
          <w:highlight w:val="none"/>
          <w:u w:val="single"/>
        </w:rPr>
      </w:pPr>
      <w:r>
        <w:rPr>
          <w:rFonts w:hint="eastAsia"/>
          <w:color w:val="auto"/>
          <w:sz w:val="24"/>
          <w:szCs w:val="24"/>
          <w:highlight w:val="none"/>
        </w:rPr>
        <w:t>地    址：</w:t>
      </w:r>
      <w:r>
        <w:rPr>
          <w:rFonts w:hint="eastAsia"/>
          <w:color w:val="auto"/>
          <w:sz w:val="24"/>
          <w:szCs w:val="24"/>
          <w:highlight w:val="none"/>
          <w:u w:val="single"/>
        </w:rPr>
        <w:t>榆树市</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地    址：</w:t>
      </w:r>
      <w:r>
        <w:rPr>
          <w:rFonts w:hint="eastAsia"/>
          <w:color w:val="auto"/>
          <w:sz w:val="24"/>
          <w:szCs w:val="24"/>
          <w:highlight w:val="none"/>
          <w:u w:val="single"/>
        </w:rPr>
        <w:t>榆树市繁荣大街南段</w:t>
      </w:r>
    </w:p>
    <w:p>
      <w:pPr>
        <w:spacing w:line="360" w:lineRule="auto"/>
        <w:jc w:val="both"/>
        <w:rPr>
          <w:color w:val="auto"/>
          <w:sz w:val="24"/>
          <w:szCs w:val="24"/>
          <w:highlight w:val="none"/>
        </w:rPr>
      </w:pPr>
      <w:r>
        <w:rPr>
          <w:rFonts w:hint="eastAsia"/>
          <w:color w:val="auto"/>
          <w:sz w:val="24"/>
          <w:szCs w:val="24"/>
          <w:highlight w:val="none"/>
        </w:rPr>
        <w:t>邮    编：</w:t>
      </w:r>
      <w:r>
        <w:rPr>
          <w:rFonts w:hint="eastAsia"/>
          <w:color w:val="auto"/>
          <w:sz w:val="24"/>
          <w:szCs w:val="24"/>
          <w:highlight w:val="none"/>
          <w:u w:val="single"/>
        </w:rPr>
        <w:t>130400</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邮    编：</w:t>
      </w:r>
      <w:r>
        <w:rPr>
          <w:rFonts w:hint="eastAsia"/>
          <w:color w:val="auto"/>
          <w:sz w:val="24"/>
          <w:szCs w:val="24"/>
          <w:highlight w:val="none"/>
          <w:u w:val="single"/>
        </w:rPr>
        <w:t>130400</w:t>
      </w:r>
    </w:p>
    <w:p>
      <w:pPr>
        <w:spacing w:line="360" w:lineRule="auto"/>
        <w:jc w:val="both"/>
        <w:rPr>
          <w:color w:val="auto"/>
          <w:sz w:val="24"/>
          <w:szCs w:val="24"/>
          <w:highlight w:val="none"/>
        </w:rPr>
      </w:pPr>
      <w:r>
        <w:rPr>
          <w:rFonts w:hint="eastAsia"/>
          <w:color w:val="auto"/>
          <w:sz w:val="24"/>
          <w:szCs w:val="24"/>
          <w:highlight w:val="none"/>
        </w:rPr>
        <w:t>联 系 人：</w:t>
      </w:r>
      <w:r>
        <w:rPr>
          <w:rFonts w:hint="eastAsia"/>
          <w:color w:val="auto"/>
          <w:sz w:val="24"/>
          <w:szCs w:val="24"/>
          <w:highlight w:val="none"/>
          <w:u w:val="single"/>
          <w:lang w:eastAsia="zh-CN"/>
        </w:rPr>
        <w:t>李主任</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联 系 人：</w:t>
      </w:r>
      <w:bookmarkStart w:id="1" w:name="OLE_LINK5"/>
      <w:r>
        <w:rPr>
          <w:rFonts w:hint="eastAsia"/>
          <w:color w:val="auto"/>
          <w:sz w:val="24"/>
          <w:szCs w:val="24"/>
          <w:highlight w:val="none"/>
          <w:u w:val="single"/>
        </w:rPr>
        <w:t>王玓</w:t>
      </w:r>
      <w:bookmarkEnd w:id="1"/>
    </w:p>
    <w:p>
      <w:pPr>
        <w:spacing w:line="360" w:lineRule="auto"/>
        <w:jc w:val="both"/>
        <w:rPr>
          <w:rFonts w:hint="eastAsia" w:eastAsia="宋体"/>
          <w:color w:val="auto"/>
          <w:sz w:val="24"/>
          <w:szCs w:val="24"/>
          <w:highlight w:val="none"/>
          <w:lang w:val="en-US" w:eastAsia="zh-CN"/>
        </w:rPr>
      </w:pPr>
      <w:r>
        <w:rPr>
          <w:rFonts w:hint="eastAsia"/>
          <w:color w:val="auto"/>
          <w:sz w:val="24"/>
          <w:szCs w:val="24"/>
          <w:highlight w:val="none"/>
        </w:rPr>
        <w:t>电    话：</w:t>
      </w:r>
      <w:r>
        <w:rPr>
          <w:rFonts w:hint="eastAsia"/>
          <w:color w:val="auto"/>
          <w:sz w:val="24"/>
          <w:szCs w:val="24"/>
          <w:highlight w:val="none"/>
          <w:lang w:val="en-US" w:eastAsia="zh-CN"/>
        </w:rPr>
        <w:t xml:space="preserve">15500097886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电    话：</w:t>
      </w:r>
      <w:r>
        <w:rPr>
          <w:rFonts w:hint="eastAsia"/>
          <w:color w:val="auto"/>
          <w:sz w:val="24"/>
          <w:szCs w:val="24"/>
          <w:highlight w:val="none"/>
          <w:u w:val="single"/>
        </w:rPr>
        <w:t>0431-</w:t>
      </w:r>
      <w:r>
        <w:rPr>
          <w:rFonts w:hint="eastAsia"/>
          <w:color w:val="auto"/>
          <w:sz w:val="24"/>
          <w:szCs w:val="24"/>
          <w:highlight w:val="none"/>
          <w:u w:val="single"/>
          <w:lang w:val="en-US" w:eastAsia="zh-CN"/>
        </w:rPr>
        <w:t>83832419</w:t>
      </w:r>
    </w:p>
    <w:p>
      <w:pPr>
        <w:spacing w:line="360" w:lineRule="auto"/>
        <w:jc w:val="both"/>
        <w:rPr>
          <w:color w:val="auto"/>
          <w:sz w:val="24"/>
          <w:szCs w:val="24"/>
          <w:highlight w:val="none"/>
        </w:rPr>
      </w:pPr>
      <w:r>
        <w:rPr>
          <w:rFonts w:hint="eastAsia"/>
          <w:color w:val="auto"/>
          <w:sz w:val="24"/>
          <w:szCs w:val="24"/>
          <w:highlight w:val="none"/>
        </w:rPr>
        <w:t>传    真：</w:t>
      </w:r>
      <w:r>
        <w:rPr>
          <w:rFonts w:hint="eastAsia"/>
          <w:color w:val="auto"/>
          <w:sz w:val="24"/>
          <w:szCs w:val="24"/>
          <w:highlight w:val="none"/>
          <w:u w:val="single"/>
        </w:rPr>
        <w:t>无</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传    真：</w:t>
      </w:r>
      <w:r>
        <w:rPr>
          <w:rFonts w:hint="eastAsia"/>
          <w:color w:val="auto"/>
          <w:sz w:val="24"/>
          <w:szCs w:val="24"/>
          <w:highlight w:val="none"/>
          <w:u w:val="single"/>
        </w:rPr>
        <w:t>无</w:t>
      </w:r>
    </w:p>
    <w:p>
      <w:pPr>
        <w:spacing w:line="360" w:lineRule="auto"/>
        <w:jc w:val="both"/>
        <w:rPr>
          <w:color w:val="auto"/>
          <w:sz w:val="24"/>
          <w:szCs w:val="24"/>
          <w:highlight w:val="none"/>
        </w:rPr>
      </w:pPr>
      <w:r>
        <w:rPr>
          <w:rFonts w:hint="eastAsia"/>
          <w:color w:val="auto"/>
          <w:sz w:val="24"/>
          <w:szCs w:val="24"/>
          <w:highlight w:val="none"/>
        </w:rPr>
        <w:t>电子邮件：</w:t>
      </w:r>
      <w:r>
        <w:rPr>
          <w:rFonts w:hint="eastAsia"/>
          <w:color w:val="auto"/>
          <w:sz w:val="24"/>
          <w:szCs w:val="24"/>
          <w:highlight w:val="none"/>
          <w:u w:val="single"/>
        </w:rPr>
        <w:t>无</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电子邮件：</w:t>
      </w:r>
      <w:r>
        <w:rPr>
          <w:rFonts w:hint="eastAsia"/>
          <w:color w:val="auto"/>
          <w:sz w:val="24"/>
          <w:szCs w:val="24"/>
          <w:highlight w:val="none"/>
          <w:u w:val="single"/>
          <w:lang w:val="en-US" w:eastAsia="zh-CN"/>
        </w:rPr>
        <w:t>jlydzb</w:t>
      </w:r>
      <w:r>
        <w:rPr>
          <w:rFonts w:hint="eastAsia"/>
          <w:color w:val="auto"/>
          <w:sz w:val="24"/>
          <w:szCs w:val="24"/>
          <w:highlight w:val="none"/>
          <w:u w:val="single"/>
        </w:rPr>
        <w:t>@</w:t>
      </w:r>
      <w:r>
        <w:rPr>
          <w:rFonts w:hint="eastAsia"/>
          <w:color w:val="auto"/>
          <w:sz w:val="24"/>
          <w:szCs w:val="24"/>
          <w:highlight w:val="none"/>
          <w:u w:val="single"/>
          <w:lang w:val="en-US" w:eastAsia="zh-CN"/>
        </w:rPr>
        <w:t>126</w:t>
      </w:r>
      <w:r>
        <w:rPr>
          <w:rFonts w:hint="eastAsia"/>
          <w:color w:val="auto"/>
          <w:sz w:val="24"/>
          <w:szCs w:val="24"/>
          <w:highlight w:val="none"/>
          <w:u w:val="single"/>
        </w:rPr>
        <w:t>.com</w:t>
      </w:r>
    </w:p>
    <w:p>
      <w:pPr>
        <w:spacing w:line="360" w:lineRule="auto"/>
        <w:jc w:val="both"/>
        <w:rPr>
          <w:color w:val="auto"/>
          <w:sz w:val="24"/>
          <w:szCs w:val="24"/>
          <w:highlight w:val="none"/>
        </w:rPr>
      </w:pPr>
      <w:r>
        <w:rPr>
          <w:rFonts w:hint="eastAsia"/>
          <w:color w:val="auto"/>
          <w:sz w:val="24"/>
          <w:szCs w:val="24"/>
          <w:highlight w:val="none"/>
        </w:rPr>
        <w:t>网    址：</w:t>
      </w:r>
      <w:r>
        <w:rPr>
          <w:rFonts w:hint="eastAsia"/>
          <w:color w:val="auto"/>
          <w:sz w:val="24"/>
          <w:szCs w:val="24"/>
          <w:highlight w:val="none"/>
          <w:u w:val="single"/>
        </w:rPr>
        <w:t>无</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网    址：</w:t>
      </w:r>
      <w:r>
        <w:rPr>
          <w:rFonts w:hint="eastAsia"/>
          <w:color w:val="auto"/>
          <w:sz w:val="24"/>
          <w:szCs w:val="24"/>
          <w:highlight w:val="none"/>
          <w:u w:val="single"/>
        </w:rPr>
        <w:t>无</w:t>
      </w:r>
    </w:p>
    <w:p>
      <w:pPr>
        <w:spacing w:line="360" w:lineRule="auto"/>
        <w:jc w:val="right"/>
        <w:rPr>
          <w:color w:val="auto"/>
          <w:sz w:val="24"/>
          <w:szCs w:val="24"/>
          <w:highlight w:val="none"/>
        </w:rPr>
      </w:pPr>
      <w:r>
        <w:rPr>
          <w:rFonts w:hint="eastAsia"/>
          <w:color w:val="auto"/>
          <w:sz w:val="24"/>
          <w:szCs w:val="24"/>
          <w:highlight w:val="none"/>
        </w:rPr>
        <w:t>开户银行：</w:t>
      </w:r>
      <w:r>
        <w:rPr>
          <w:rFonts w:hint="eastAsia"/>
          <w:color w:val="auto"/>
          <w:sz w:val="24"/>
          <w:szCs w:val="24"/>
          <w:highlight w:val="none"/>
          <w:u w:val="single"/>
        </w:rPr>
        <w:t xml:space="preserve">    /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开户银行：</w:t>
      </w:r>
      <w:r>
        <w:rPr>
          <w:rFonts w:hint="eastAsia"/>
          <w:color w:val="auto"/>
          <w:sz w:val="24"/>
          <w:szCs w:val="24"/>
          <w:highlight w:val="none"/>
          <w:u w:val="single"/>
        </w:rPr>
        <w:t>中国建设银行股份有限公司榆树支行</w:t>
      </w:r>
    </w:p>
    <w:p>
      <w:pPr>
        <w:spacing w:line="360" w:lineRule="auto"/>
        <w:jc w:val="both"/>
        <w:rPr>
          <w:color w:val="auto"/>
          <w:sz w:val="24"/>
          <w:szCs w:val="24"/>
          <w:highlight w:val="none"/>
          <w:u w:val="single"/>
        </w:rPr>
      </w:pPr>
      <w:r>
        <w:rPr>
          <w:rFonts w:hint="eastAsia"/>
          <w:color w:val="auto"/>
          <w:sz w:val="24"/>
          <w:szCs w:val="24"/>
          <w:highlight w:val="none"/>
        </w:rPr>
        <w:t>账    号：</w:t>
      </w:r>
      <w:r>
        <w:rPr>
          <w:rFonts w:hint="eastAsia"/>
          <w:color w:val="auto"/>
          <w:sz w:val="24"/>
          <w:szCs w:val="24"/>
          <w:highlight w:val="none"/>
          <w:u w:val="single"/>
        </w:rPr>
        <w:t xml:space="preserve">    /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账号：</w:t>
      </w:r>
      <w:r>
        <w:rPr>
          <w:rFonts w:hint="eastAsia"/>
          <w:color w:val="auto"/>
          <w:sz w:val="24"/>
          <w:szCs w:val="24"/>
          <w:highlight w:val="none"/>
          <w:u w:val="single"/>
        </w:rPr>
        <w:t>22001400100055002408</w:t>
      </w:r>
    </w:p>
    <w:p>
      <w:pPr>
        <w:spacing w:line="360" w:lineRule="auto"/>
        <w:jc w:val="both"/>
        <w:rPr>
          <w:rFonts w:hint="eastAsia" w:ascii="宋体" w:hAnsi="宋体"/>
          <w:color w:val="auto"/>
          <w:sz w:val="24"/>
          <w:szCs w:val="24"/>
          <w:highlight w:val="none"/>
          <w:u w:val="single"/>
        </w:rPr>
      </w:pPr>
    </w:p>
    <w:p>
      <w:pPr>
        <w:spacing w:line="360" w:lineRule="auto"/>
        <w:jc w:val="right"/>
        <w:rPr>
          <w:rFonts w:hint="eastAsia" w:ascii="宋体" w:hAnsi="宋体"/>
          <w:color w:val="auto"/>
          <w:sz w:val="24"/>
          <w:szCs w:val="24"/>
          <w:highlight w:val="none"/>
          <w:u w:val="single"/>
        </w:rPr>
      </w:pPr>
    </w:p>
    <w:p>
      <w:pPr>
        <w:spacing w:line="360" w:lineRule="auto"/>
        <w:jc w:val="right"/>
        <w:rPr>
          <w:color w:val="auto"/>
          <w:sz w:val="24"/>
          <w:szCs w:val="24"/>
          <w:highlight w:val="none"/>
        </w:rPr>
      </w:pPr>
      <w:r>
        <w:rPr>
          <w:rFonts w:hint="eastAsia" w:ascii="宋体" w:hAnsi="宋体"/>
          <w:color w:val="auto"/>
          <w:sz w:val="24"/>
          <w:szCs w:val="24"/>
          <w:highlight w:val="none"/>
          <w:u w:val="single"/>
        </w:rPr>
        <w:t>201</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12 </w:t>
      </w:r>
      <w:r>
        <w:rPr>
          <w:rFonts w:hint="eastAsia" w:ascii="宋体" w:hAnsi="宋体"/>
          <w:color w:val="auto"/>
          <w:sz w:val="24"/>
          <w:szCs w:val="24"/>
          <w:highlight w:val="none"/>
        </w:rPr>
        <w:t>日</w:t>
      </w:r>
    </w:p>
    <w:p>
      <w:pPr>
        <w:pStyle w:val="3"/>
        <w:widowControl/>
        <w:shd w:val="clear" w:color="auto" w:fill="FFFFFF"/>
        <w:spacing w:before="0" w:beforeAutospacing="0" w:after="0" w:afterAutospacing="0" w:line="360" w:lineRule="auto"/>
        <w:jc w:val="both"/>
        <w:rPr>
          <w:rFonts w:hint="eastAsia" w:ascii="宋体" w:hAnsi="宋体" w:eastAsia="宋体" w:cs="宋体"/>
          <w:b w:val="0"/>
          <w:bCs/>
          <w:spacing w:val="8"/>
          <w:sz w:val="24"/>
          <w:szCs w:val="24"/>
          <w:highlight w:val="none"/>
          <w:shd w:val="clear" w:color="auto" w:fill="FFFFFF"/>
          <w:lang w:eastAsia="zh-CN"/>
        </w:rPr>
      </w:pPr>
      <w:r>
        <w:rPr>
          <w:rFonts w:hint="eastAsia" w:ascii="宋体" w:hAnsi="宋体" w:eastAsia="宋体" w:cs="宋体"/>
          <w:b w:val="0"/>
          <w:bCs/>
          <w:spacing w:val="8"/>
          <w:sz w:val="24"/>
          <w:szCs w:val="24"/>
          <w:highlight w:val="none"/>
          <w:shd w:val="clear" w:color="auto" w:fill="FFFFFF"/>
          <w:lang w:eastAsia="zh-CN"/>
        </w:rPr>
        <w:t>监督部门：榆树市政府采购管理办公室</w:t>
      </w:r>
    </w:p>
    <w:p>
      <w:pPr>
        <w:pStyle w:val="3"/>
        <w:widowControl/>
        <w:shd w:val="clear" w:color="auto" w:fill="FFFFFF"/>
        <w:spacing w:before="0" w:beforeAutospacing="0" w:after="0" w:afterAutospacing="0" w:line="360" w:lineRule="auto"/>
        <w:jc w:val="both"/>
        <w:rPr>
          <w:rFonts w:hint="eastAsia" w:ascii="宋体" w:hAnsi="宋体" w:eastAsia="宋体" w:cs="宋体"/>
          <w:b w:val="0"/>
          <w:bCs/>
          <w:spacing w:val="8"/>
          <w:sz w:val="24"/>
          <w:szCs w:val="24"/>
          <w:highlight w:val="none"/>
          <w:shd w:val="clear" w:color="auto" w:fill="FFFFFF"/>
        </w:rPr>
      </w:pPr>
    </w:p>
    <w:p>
      <w:pPr>
        <w:pStyle w:val="3"/>
        <w:widowControl/>
        <w:shd w:val="clear" w:color="auto" w:fill="FFFFFF"/>
        <w:spacing w:before="0" w:beforeAutospacing="0" w:after="0" w:afterAutospacing="0" w:line="360" w:lineRule="auto"/>
        <w:jc w:val="both"/>
        <w:rPr>
          <w:rFonts w:hint="eastAsia" w:ascii="宋体" w:hAnsi="宋体" w:eastAsia="宋体" w:cs="宋体"/>
          <w:b w:val="0"/>
          <w:bCs/>
          <w:spacing w:val="8"/>
          <w:sz w:val="24"/>
          <w:szCs w:val="24"/>
          <w:highlight w:val="none"/>
        </w:rPr>
      </w:pPr>
      <w:r>
        <w:rPr>
          <w:rFonts w:hint="eastAsia" w:ascii="宋体" w:hAnsi="宋体" w:eastAsia="宋体" w:cs="宋体"/>
          <w:b w:val="0"/>
          <w:bCs/>
          <w:spacing w:val="8"/>
          <w:sz w:val="24"/>
          <w:szCs w:val="24"/>
          <w:highlight w:val="none"/>
          <w:shd w:val="clear" w:color="auto" w:fill="FFFFFF"/>
        </w:rPr>
        <w:t>吉林和长春市建设工程招标投标领域扫黑除恶专项斗争线索举报方式：</w:t>
      </w:r>
    </w:p>
    <w:p>
      <w:pPr>
        <w:pStyle w:val="3"/>
        <w:widowControl/>
        <w:shd w:val="clear" w:color="auto" w:fill="FFFFFF"/>
        <w:spacing w:before="0" w:beforeAutospacing="0" w:after="0" w:afterAutospacing="0" w:line="360" w:lineRule="auto"/>
        <w:jc w:val="both"/>
        <w:rPr>
          <w:rFonts w:hint="eastAsia" w:ascii="宋体" w:hAnsi="宋体" w:eastAsia="宋体" w:cs="宋体"/>
          <w:b w:val="0"/>
          <w:bCs/>
          <w:spacing w:val="8"/>
          <w:sz w:val="24"/>
          <w:szCs w:val="24"/>
          <w:highlight w:val="none"/>
        </w:rPr>
      </w:pPr>
      <w:r>
        <w:rPr>
          <w:rFonts w:hint="eastAsia" w:ascii="宋体" w:hAnsi="宋体" w:eastAsia="宋体" w:cs="宋体"/>
          <w:b w:val="0"/>
          <w:bCs/>
          <w:spacing w:val="8"/>
          <w:sz w:val="24"/>
          <w:szCs w:val="24"/>
          <w:highlight w:val="none"/>
          <w:shd w:val="clear" w:color="auto" w:fill="FFFFFF"/>
        </w:rPr>
        <w:t>1.吉林省建设工程招标投标领域扫黑除恶专项斗争线索举报方式：</w:t>
      </w:r>
    </w:p>
    <w:p>
      <w:pPr>
        <w:pStyle w:val="3"/>
        <w:widowControl/>
        <w:shd w:val="clear" w:color="auto" w:fill="FFFFFF"/>
        <w:spacing w:before="0" w:beforeAutospacing="0" w:after="0" w:afterAutospacing="0" w:line="360" w:lineRule="auto"/>
        <w:ind w:firstLine="256" w:firstLineChars="100"/>
        <w:jc w:val="both"/>
        <w:rPr>
          <w:rFonts w:hint="eastAsia" w:ascii="宋体" w:hAnsi="宋体" w:eastAsia="宋体" w:cs="宋体"/>
          <w:b w:val="0"/>
          <w:bCs/>
          <w:spacing w:val="8"/>
          <w:sz w:val="24"/>
          <w:szCs w:val="24"/>
          <w:highlight w:val="none"/>
        </w:rPr>
      </w:pPr>
      <w:r>
        <w:rPr>
          <w:rFonts w:hint="eastAsia" w:ascii="宋体" w:hAnsi="宋体" w:eastAsia="宋体" w:cs="宋体"/>
          <w:b w:val="0"/>
          <w:bCs/>
          <w:spacing w:val="8"/>
          <w:sz w:val="24"/>
          <w:szCs w:val="24"/>
          <w:highlight w:val="none"/>
          <w:shd w:val="clear" w:color="auto" w:fill="FFFFFF"/>
        </w:rPr>
        <w:t>电话：0431-82752638邮箱：jstzbc123@126.com</w:t>
      </w:r>
    </w:p>
    <w:p>
      <w:pPr>
        <w:pStyle w:val="3"/>
        <w:widowControl/>
        <w:shd w:val="clear" w:color="auto" w:fill="FFFFFF"/>
        <w:spacing w:before="0" w:beforeAutospacing="0" w:after="0" w:afterAutospacing="0" w:line="360" w:lineRule="auto"/>
        <w:ind w:firstLine="256" w:firstLineChars="100"/>
        <w:jc w:val="both"/>
        <w:rPr>
          <w:rFonts w:hint="eastAsia" w:ascii="宋体" w:hAnsi="宋体" w:eastAsia="宋体" w:cs="宋体"/>
          <w:b w:val="0"/>
          <w:bCs/>
          <w:spacing w:val="8"/>
          <w:sz w:val="24"/>
          <w:szCs w:val="24"/>
          <w:highlight w:val="none"/>
          <w:shd w:val="clear" w:color="auto" w:fill="FFFFFF"/>
        </w:rPr>
      </w:pPr>
      <w:r>
        <w:rPr>
          <w:rFonts w:hint="eastAsia" w:ascii="宋体" w:hAnsi="宋体" w:eastAsia="宋体" w:cs="宋体"/>
          <w:b w:val="0"/>
          <w:bCs/>
          <w:spacing w:val="8"/>
          <w:sz w:val="24"/>
          <w:szCs w:val="24"/>
          <w:highlight w:val="none"/>
          <w:shd w:val="clear" w:color="auto" w:fill="FFFFFF"/>
        </w:rPr>
        <w:t>地址：长春市贵阳街287号建设大厦428室招投标管理处</w:t>
      </w:r>
    </w:p>
    <w:p>
      <w:pPr>
        <w:pStyle w:val="3"/>
        <w:widowControl/>
        <w:shd w:val="clear" w:color="auto" w:fill="FFFFFF"/>
        <w:spacing w:before="0" w:beforeAutospacing="0" w:after="0" w:afterAutospacing="0" w:line="360" w:lineRule="auto"/>
        <w:jc w:val="both"/>
        <w:rPr>
          <w:rFonts w:hint="eastAsia" w:ascii="宋体" w:hAnsi="宋体" w:eastAsia="宋体" w:cs="宋体"/>
          <w:b w:val="0"/>
          <w:bCs/>
          <w:spacing w:val="8"/>
          <w:sz w:val="24"/>
          <w:szCs w:val="24"/>
          <w:highlight w:val="none"/>
        </w:rPr>
      </w:pPr>
      <w:r>
        <w:rPr>
          <w:rFonts w:hint="eastAsia" w:ascii="宋体" w:hAnsi="宋体" w:eastAsia="宋体" w:cs="宋体"/>
          <w:b w:val="0"/>
          <w:bCs/>
          <w:spacing w:val="8"/>
          <w:sz w:val="24"/>
          <w:szCs w:val="24"/>
          <w:highlight w:val="none"/>
          <w:shd w:val="clear" w:color="auto" w:fill="FFFFFF"/>
        </w:rPr>
        <w:t>邮编：130051</w:t>
      </w:r>
    </w:p>
    <w:p>
      <w:pPr>
        <w:pStyle w:val="3"/>
        <w:widowControl/>
        <w:shd w:val="clear" w:color="auto" w:fill="FFFFFF"/>
        <w:spacing w:before="0" w:beforeAutospacing="0" w:after="0" w:afterAutospacing="0" w:line="360" w:lineRule="auto"/>
        <w:jc w:val="both"/>
        <w:rPr>
          <w:rFonts w:hint="eastAsia" w:ascii="宋体" w:hAnsi="宋体" w:eastAsia="宋体" w:cs="宋体"/>
          <w:b w:val="0"/>
          <w:bCs/>
          <w:spacing w:val="8"/>
          <w:sz w:val="24"/>
          <w:szCs w:val="24"/>
          <w:highlight w:val="none"/>
        </w:rPr>
      </w:pPr>
      <w:r>
        <w:rPr>
          <w:rFonts w:hint="eastAsia" w:ascii="宋体" w:hAnsi="宋体" w:eastAsia="宋体" w:cs="宋体"/>
          <w:b w:val="0"/>
          <w:bCs/>
          <w:spacing w:val="8"/>
          <w:sz w:val="24"/>
          <w:szCs w:val="24"/>
          <w:highlight w:val="none"/>
          <w:shd w:val="clear" w:color="auto" w:fill="FFFFFF"/>
        </w:rPr>
        <w:t>2.长春市建设工程招标投标领域扫黑除恶专项斗争线索举报方式：</w:t>
      </w:r>
    </w:p>
    <w:p>
      <w:pPr>
        <w:pStyle w:val="3"/>
        <w:widowControl/>
        <w:shd w:val="clear" w:color="auto" w:fill="FFFFFF"/>
        <w:spacing w:before="0" w:beforeAutospacing="0" w:after="0" w:afterAutospacing="0" w:line="360" w:lineRule="auto"/>
        <w:ind w:firstLine="256" w:firstLineChars="100"/>
        <w:jc w:val="both"/>
        <w:rPr>
          <w:rFonts w:hint="eastAsia" w:ascii="宋体" w:hAnsi="宋体" w:eastAsia="宋体" w:cs="宋体"/>
          <w:b w:val="0"/>
          <w:bCs/>
          <w:spacing w:val="8"/>
          <w:sz w:val="24"/>
          <w:szCs w:val="24"/>
          <w:highlight w:val="none"/>
        </w:rPr>
      </w:pPr>
      <w:r>
        <w:rPr>
          <w:rFonts w:hint="eastAsia" w:ascii="宋体" w:hAnsi="宋体" w:eastAsia="宋体" w:cs="宋体"/>
          <w:b w:val="0"/>
          <w:bCs/>
          <w:spacing w:val="8"/>
          <w:sz w:val="24"/>
          <w:szCs w:val="24"/>
          <w:highlight w:val="none"/>
          <w:shd w:val="clear" w:color="auto" w:fill="FFFFFF"/>
        </w:rPr>
        <w:t>电话：0431-88779829邮箱：ccjw88779829@163.com</w:t>
      </w:r>
    </w:p>
    <w:p>
      <w:pPr>
        <w:pStyle w:val="3"/>
        <w:widowControl/>
        <w:shd w:val="clear" w:color="auto" w:fill="FFFFFF"/>
        <w:spacing w:before="0" w:beforeAutospacing="0" w:after="0" w:afterAutospacing="0" w:line="360" w:lineRule="auto"/>
        <w:ind w:firstLine="256" w:firstLineChars="100"/>
        <w:jc w:val="both"/>
        <w:rPr>
          <w:rFonts w:hint="eastAsia" w:ascii="宋体" w:hAnsi="宋体" w:eastAsia="宋体" w:cs="宋体"/>
          <w:b w:val="0"/>
          <w:bCs/>
          <w:spacing w:val="8"/>
          <w:sz w:val="24"/>
          <w:szCs w:val="24"/>
          <w:highlight w:val="none"/>
          <w:shd w:val="clear" w:color="auto" w:fill="FFFFFF"/>
        </w:rPr>
      </w:pPr>
      <w:r>
        <w:rPr>
          <w:rFonts w:hint="eastAsia" w:ascii="宋体" w:hAnsi="宋体" w:eastAsia="宋体" w:cs="宋体"/>
          <w:b w:val="0"/>
          <w:bCs/>
          <w:spacing w:val="8"/>
          <w:sz w:val="24"/>
          <w:szCs w:val="24"/>
          <w:highlight w:val="none"/>
          <w:shd w:val="clear" w:color="auto" w:fill="FFFFFF"/>
        </w:rPr>
        <w:t>地址：长春市湖西路与普阳街交汇处长春市政务中心六楼B区2611室</w:t>
      </w:r>
    </w:p>
    <w:p>
      <w:pPr>
        <w:pStyle w:val="3"/>
        <w:widowControl/>
        <w:shd w:val="clear" w:color="auto" w:fill="FFFFFF"/>
        <w:spacing w:before="0" w:beforeAutospacing="0" w:after="0" w:afterAutospacing="0" w:line="360" w:lineRule="auto"/>
        <w:ind w:firstLine="256" w:firstLineChars="100"/>
        <w:jc w:val="both"/>
        <w:rPr>
          <w:rFonts w:hint="eastAsia" w:ascii="宋体" w:hAnsi="宋体" w:eastAsia="宋体" w:cs="宋体"/>
          <w:b w:val="0"/>
          <w:bCs/>
          <w:spacing w:val="8"/>
          <w:sz w:val="24"/>
          <w:szCs w:val="24"/>
          <w:highlight w:val="none"/>
          <w:shd w:val="clear" w:color="auto" w:fill="FFFFFF"/>
        </w:rPr>
      </w:pPr>
      <w:r>
        <w:rPr>
          <w:rFonts w:hint="eastAsia" w:ascii="宋体" w:hAnsi="宋体" w:eastAsia="宋体" w:cs="宋体"/>
          <w:b w:val="0"/>
          <w:bCs/>
          <w:spacing w:val="8"/>
          <w:sz w:val="24"/>
          <w:szCs w:val="24"/>
          <w:highlight w:val="none"/>
          <w:shd w:val="clear" w:color="auto" w:fill="FFFFFF"/>
        </w:rPr>
        <w:t>邮编：130400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8D31"/>
    <w:multiLevelType w:val="singleLevel"/>
    <w:tmpl w:val="590A8D3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A3CE4"/>
    <w:rsid w:val="179B3DD5"/>
    <w:rsid w:val="1B8E43E1"/>
    <w:rsid w:val="1E3A3CE4"/>
    <w:rsid w:val="33252063"/>
    <w:rsid w:val="38EE3381"/>
    <w:rsid w:val="446544EF"/>
    <w:rsid w:val="4FBD7C48"/>
    <w:rsid w:val="775A30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2019-09-05T09:01:00Z</dcterms:created>
  <dc:creator>Administrator</dc:creator>
  <cp:lastModifiedBy>玓</cp:lastModifiedBy>
  <cp:lastPrinted>2019-09-05T09:03:00Z</cp:lastPrinted>
  <dcterms:modified xsi:type="dcterms:W3CDTF">2019-11-11T01:13:00Z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