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附件3:</w:t>
      </w:r>
    </w:p>
    <w:p>
      <w:pPr>
        <w:pStyle w:val="17"/>
        <w:widowControl w:val="0"/>
        <w:rPr>
          <w:rFonts w:hint="eastAsia" w:ascii="仿宋" w:hAnsi="仿宋" w:eastAsia="仿宋" w:cs="仿宋"/>
          <w:color w:val="auto"/>
          <w:sz w:val="32"/>
          <w:szCs w:val="32"/>
        </w:rPr>
      </w:pPr>
    </w:p>
    <w:p>
      <w:pPr>
        <w:pStyle w:val="17"/>
        <w:widowControl w:val="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法律责任声明</w:t>
      </w:r>
    </w:p>
    <w:p>
      <w:pPr>
        <w:pStyle w:val="17"/>
        <w:widowControl w:val="0"/>
        <w:jc w:val="center"/>
        <w:rPr>
          <w:rFonts w:hint="eastAsia" w:ascii="仿宋" w:hAnsi="仿宋" w:eastAsia="仿宋" w:cs="仿宋"/>
          <w:color w:val="auto"/>
          <w:sz w:val="32"/>
          <w:szCs w:val="32"/>
        </w:rPr>
      </w:pPr>
    </w:p>
    <w:p>
      <w:pPr>
        <w:pStyle w:val="17"/>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本人谨代表申请单位声明，确认完全理解</w:t>
      </w:r>
      <w:r>
        <w:rPr>
          <w:rFonts w:hint="eastAsia" w:ascii="仿宋" w:hAnsi="仿宋" w:eastAsia="仿宋" w:cs="仿宋"/>
          <w:color w:val="auto"/>
          <w:sz w:val="32"/>
          <w:szCs w:val="32"/>
          <w:lang w:eastAsia="zh-CN"/>
        </w:rPr>
        <w:t>中央</w:t>
      </w:r>
      <w:r>
        <w:rPr>
          <w:rFonts w:hint="eastAsia" w:ascii="仿宋" w:hAnsi="仿宋" w:eastAsia="仿宋" w:cs="仿宋"/>
          <w:color w:val="auto"/>
          <w:sz w:val="32"/>
          <w:szCs w:val="32"/>
        </w:rPr>
        <w:t>外经贸发展专项资金的有关规定及本申请表格内所有内容。本人确认申请项目未获得中央或地方其它有关外经贸资金的支持，符合</w:t>
      </w:r>
      <w:r>
        <w:rPr>
          <w:rFonts w:hint="eastAsia" w:ascii="仿宋" w:hAnsi="仿宋" w:eastAsia="仿宋" w:cs="仿宋"/>
          <w:sz w:val="32"/>
          <w:szCs w:val="32"/>
          <w:lang w:val="en-US" w:eastAsia="zh-CN"/>
        </w:rPr>
        <w:t>《关于印发2023年度中央外经贸发展专项资金重点工作的通知》(吉商财〔2023〕21号)、</w:t>
      </w:r>
      <w:r>
        <w:rPr>
          <w:rFonts w:hint="eastAsia" w:ascii="仿宋" w:hAnsi="仿宋" w:eastAsia="仿宋" w:cs="仿宋"/>
          <w:bCs/>
          <w:color w:val="auto"/>
          <w:sz w:val="32"/>
          <w:szCs w:val="32"/>
          <w:highlight w:val="none"/>
          <w:lang w:val="en-US" w:eastAsia="zh-CN"/>
        </w:rPr>
        <w:t>《中央外经贸发展专项资金管理实施细则》(吉财粮〔2022〕1153号)、</w:t>
      </w:r>
      <w:r>
        <w:rPr>
          <w:rFonts w:hint="eastAsia" w:ascii="仿宋" w:hAnsi="仿宋" w:eastAsia="仿宋" w:cs="仿宋"/>
          <w:bCs/>
          <w:color w:val="auto"/>
          <w:sz w:val="32"/>
          <w:szCs w:val="32"/>
          <w:highlight w:val="none"/>
          <w:lang w:eastAsia="zh-CN"/>
        </w:rPr>
        <w:t>《关于提前下达</w:t>
      </w:r>
      <w:r>
        <w:rPr>
          <w:rFonts w:hint="eastAsia" w:ascii="仿宋" w:hAnsi="仿宋" w:eastAsia="仿宋" w:cs="仿宋"/>
          <w:bCs/>
          <w:color w:val="auto"/>
          <w:sz w:val="32"/>
          <w:szCs w:val="32"/>
          <w:highlight w:val="none"/>
          <w:lang w:val="en-US" w:eastAsia="zh-CN"/>
        </w:rPr>
        <w:t>2023年中央外经贸发展资金的通知</w:t>
      </w:r>
      <w:r>
        <w:rPr>
          <w:rFonts w:hint="eastAsia" w:ascii="仿宋" w:hAnsi="仿宋" w:eastAsia="仿宋" w:cs="仿宋"/>
          <w:bCs/>
          <w:color w:val="auto"/>
          <w:sz w:val="32"/>
          <w:szCs w:val="32"/>
          <w:highlight w:val="none"/>
          <w:lang w:eastAsia="zh-CN"/>
        </w:rPr>
        <w:t>》（吉财粮〔</w:t>
      </w:r>
      <w:r>
        <w:rPr>
          <w:rFonts w:hint="eastAsia" w:ascii="仿宋" w:hAnsi="仿宋" w:eastAsia="仿宋" w:cs="仿宋"/>
          <w:bCs/>
          <w:color w:val="auto"/>
          <w:sz w:val="32"/>
          <w:szCs w:val="32"/>
          <w:highlight w:val="none"/>
          <w:lang w:val="en-US" w:eastAsia="zh-CN"/>
        </w:rPr>
        <w:t>2022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1210号</w:t>
      </w:r>
      <w:r>
        <w:rPr>
          <w:rFonts w:hint="eastAsia" w:ascii="仿宋" w:hAnsi="仿宋" w:eastAsia="仿宋" w:cs="仿宋"/>
          <w:bCs/>
          <w:color w:val="auto"/>
          <w:sz w:val="32"/>
          <w:szCs w:val="32"/>
          <w:highlight w:val="none"/>
          <w:lang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《关于下达2023年中央外经贸发展资金的通知》（吉财粮指</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589</w:t>
      </w:r>
      <w:r>
        <w:rPr>
          <w:rFonts w:hint="eastAsia" w:ascii="仿宋" w:hAnsi="仿宋" w:eastAsia="仿宋" w:cs="仿宋"/>
          <w:sz w:val="32"/>
          <w:szCs w:val="32"/>
        </w:rPr>
        <w:t>号</w:t>
      </w:r>
      <w:r>
        <w:rPr>
          <w:rFonts w:hint="eastAsia" w:ascii="仿宋" w:hAnsi="仿宋" w:eastAsia="仿宋" w:cs="仿宋"/>
          <w:sz w:val="32"/>
          <w:szCs w:val="32"/>
          <w:lang w:val="en-US" w:eastAsia="zh-CN"/>
        </w:rPr>
        <w:t>）</w:t>
      </w:r>
      <w:bookmarkStart w:id="0" w:name="_GoBack"/>
      <w:bookmarkEnd w:id="0"/>
      <w:r>
        <w:rPr>
          <w:rFonts w:hint="eastAsia" w:ascii="仿宋" w:hAnsi="仿宋" w:eastAsia="仿宋" w:cs="仿宋"/>
          <w:bCs/>
          <w:color w:val="auto"/>
          <w:sz w:val="32"/>
          <w:szCs w:val="32"/>
          <w:lang w:eastAsia="zh-CN"/>
        </w:rPr>
        <w:t>等</w:t>
      </w:r>
      <w:r>
        <w:rPr>
          <w:rFonts w:hint="eastAsia" w:ascii="仿宋" w:hAnsi="仿宋" w:eastAsia="仿宋" w:cs="仿宋"/>
          <w:bCs/>
          <w:color w:val="auto"/>
          <w:sz w:val="32"/>
          <w:szCs w:val="32"/>
        </w:rPr>
        <w:t>文件</w:t>
      </w:r>
      <w:r>
        <w:rPr>
          <w:rFonts w:hint="eastAsia" w:ascii="仿宋" w:hAnsi="仿宋" w:eastAsia="仿宋" w:cs="仿宋"/>
          <w:color w:val="auto"/>
          <w:sz w:val="32"/>
          <w:szCs w:val="32"/>
        </w:rPr>
        <w:t>以及有关法律、法规的要求，本单位所填报的各项申请材料，均完整、真实、有效，不存在重复申报和骗取专项资金的行为。如有违反上述文件规定和有关法律、法规的行为，我单位将承担由此带来的一切法律责任。</w:t>
      </w:r>
    </w:p>
    <w:p>
      <w:pPr>
        <w:pStyle w:val="17"/>
        <w:spacing w:line="600" w:lineRule="exact"/>
        <w:ind w:firstLine="640"/>
        <w:rPr>
          <w:rFonts w:hint="eastAsia" w:ascii="仿宋" w:hAnsi="仿宋" w:eastAsia="仿宋" w:cs="仿宋"/>
          <w:color w:val="auto"/>
          <w:sz w:val="32"/>
          <w:szCs w:val="32"/>
        </w:rPr>
      </w:pPr>
    </w:p>
    <w:p>
      <w:pPr>
        <w:pStyle w:val="17"/>
        <w:spacing w:line="600" w:lineRule="exact"/>
        <w:rPr>
          <w:rFonts w:hint="eastAsia" w:ascii="仿宋" w:hAnsi="仿宋" w:eastAsia="仿宋" w:cs="仿宋"/>
          <w:color w:val="auto"/>
          <w:sz w:val="32"/>
          <w:szCs w:val="32"/>
        </w:rPr>
      </w:pPr>
    </w:p>
    <w:p>
      <w:pPr>
        <w:pStyle w:val="17"/>
        <w:widowControl w:val="0"/>
        <w:ind w:firstLine="3200" w:firstLineChars="100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申请单位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盖</w:t>
      </w:r>
      <w:r>
        <w:rPr>
          <w:rFonts w:hint="eastAsia" w:ascii="仿宋" w:hAnsi="仿宋" w:eastAsia="仿宋" w:cs="仿宋"/>
          <w:color w:val="auto"/>
          <w:sz w:val="32"/>
          <w:szCs w:val="32"/>
          <w:lang w:eastAsia="zh-CN"/>
        </w:rPr>
        <w:t>章）：</w:t>
      </w:r>
    </w:p>
    <w:p>
      <w:pPr>
        <w:pStyle w:val="17"/>
        <w:widowControl w:val="0"/>
        <w:ind w:firstLine="3200" w:firstLineChars="100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法定代表人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签字</w:t>
      </w:r>
      <w:r>
        <w:rPr>
          <w:rFonts w:hint="eastAsia" w:ascii="仿宋" w:hAnsi="仿宋" w:eastAsia="仿宋" w:cs="仿宋"/>
          <w:color w:val="auto"/>
          <w:sz w:val="32"/>
          <w:szCs w:val="32"/>
          <w:lang w:eastAsia="zh-CN"/>
        </w:rPr>
        <w:t>）：</w:t>
      </w:r>
    </w:p>
    <w:p>
      <w:pPr>
        <w:pStyle w:val="17"/>
        <w:widowControl w:val="0"/>
        <w:ind w:firstLine="2560" w:firstLineChars="800"/>
        <w:jc w:val="center"/>
        <w:rPr>
          <w:rFonts w:hint="eastAsia" w:ascii="仿宋" w:hAnsi="仿宋" w:eastAsia="仿宋" w:cs="仿宋"/>
          <w:color w:val="auto"/>
          <w:sz w:val="32"/>
          <w:szCs w:val="32"/>
          <w:lang w:eastAsia="zh-CN"/>
        </w:rPr>
      </w:pPr>
    </w:p>
    <w:p>
      <w:pPr>
        <w:pStyle w:val="17"/>
        <w:widowControl w:val="0"/>
        <w:ind w:firstLine="3200" w:firstLineChars="100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    月    日</w:t>
      </w:r>
    </w:p>
    <w:sectPr>
      <w:headerReference r:id="rId3" w:type="default"/>
      <w:footerReference r:id="rId4" w:type="default"/>
      <w:pgSz w:w="11910" w:h="16840"/>
      <w:pgMar w:top="2098" w:right="1474" w:bottom="1984" w:left="1589" w:header="0" w:footer="16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2QzMWI3N2MxZjBiMmQ0ZDIwOTNlOGJiOTZiMmEifQ=="/>
  </w:docVars>
  <w:rsids>
    <w:rsidRoot w:val="2DCF1639"/>
    <w:rsid w:val="01FF6170"/>
    <w:rsid w:val="05277080"/>
    <w:rsid w:val="0B4D3AB2"/>
    <w:rsid w:val="11780A25"/>
    <w:rsid w:val="27573015"/>
    <w:rsid w:val="2DCF1639"/>
    <w:rsid w:val="3D057F62"/>
    <w:rsid w:val="43CC6AE2"/>
    <w:rsid w:val="44F17106"/>
    <w:rsid w:val="4B1D5A0D"/>
    <w:rsid w:val="50E015CA"/>
    <w:rsid w:val="5A6E19C9"/>
    <w:rsid w:val="5BBC7CA2"/>
    <w:rsid w:val="794C409A"/>
    <w:rsid w:val="7A0D7491"/>
    <w:rsid w:val="7A992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
      <w:sz w:val="32"/>
    </w:rPr>
  </w:style>
  <w:style w:type="paragraph" w:styleId="3">
    <w:name w:val="toc 2"/>
    <w:basedOn w:val="1"/>
    <w:next w:val="1"/>
    <w:qFormat/>
    <w:uiPriority w:val="0"/>
    <w:pPr>
      <w:ind w:left="420" w:leftChars="200"/>
    </w:pPr>
  </w:style>
  <w:style w:type="paragraph" w:styleId="4">
    <w:name w:val="Body Text Indent"/>
    <w:basedOn w:val="1"/>
    <w:next w:val="2"/>
    <w:qFormat/>
    <w:uiPriority w:val="0"/>
    <w:pPr>
      <w:spacing w:after="120"/>
      <w:ind w:left="420" w:leftChars="200"/>
    </w:p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szCs w:val="24"/>
    </w:rPr>
  </w:style>
  <w:style w:type="paragraph" w:styleId="8">
    <w:name w:val="Body Text First Indent 2"/>
    <w:basedOn w:val="4"/>
    <w:next w:val="1"/>
    <w:qFormat/>
    <w:uiPriority w:val="0"/>
    <w:pPr>
      <w:ind w:firstLine="420" w:firstLineChars="200"/>
      <w:jc w:val="left"/>
    </w:pPr>
    <w:rPr>
      <w:rFonts w:ascii="Calibri" w:hAnsi="Calibri"/>
      <w:color w:val="000000"/>
      <w:kern w:val="0"/>
      <w:sz w:val="24"/>
    </w:rPr>
  </w:style>
  <w:style w:type="character" w:styleId="11">
    <w:name w:val="page number"/>
    <w:basedOn w:val="10"/>
    <w:qFormat/>
    <w:uiPriority w:val="0"/>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 w:type="paragraph" w:customStyle="1" w:styleId="1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character" w:customStyle="1" w:styleId="18">
    <w:name w:val="font11"/>
    <w:basedOn w:val="10"/>
    <w:qFormat/>
    <w:uiPriority w:val="0"/>
    <w:rPr>
      <w:rFonts w:hint="eastAsia" w:ascii="宋体" w:hAnsi="宋体" w:eastAsia="宋体" w:cs="宋体"/>
      <w:b/>
      <w:color w:val="000000"/>
      <w:sz w:val="44"/>
      <w:szCs w:val="44"/>
      <w:u w:val="none"/>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页脚 New New New"/>
    <w:basedOn w:val="17"/>
    <w:uiPriority w:val="0"/>
    <w:pPr>
      <w:widowControl w:val="0"/>
      <w:tabs>
        <w:tab w:val="center" w:pos="4153"/>
        <w:tab w:val="right" w:pos="8306"/>
      </w:tabs>
      <w:snapToGrid w:val="0"/>
      <w:jc w:val="left"/>
    </w:pPr>
    <w:rPr>
      <w:rFonts w:eastAsia="宋体"/>
      <w:kern w:val="2"/>
      <w:sz w:val="18"/>
      <w:szCs w:val="18"/>
      <w:lang w:val="en-US" w:eastAsia="zh-CN" w:bidi="ar-SA"/>
    </w:rPr>
  </w:style>
  <w:style w:type="character" w:customStyle="1" w:styleId="21">
    <w:name w:val="页码 New New New"/>
    <w:qFormat/>
    <w:uiPriority w:val="0"/>
    <w:rPr>
      <w:rFonts w:cs="Times New Roman"/>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423</Words>
  <Characters>437</Characters>
  <Lines>0</Lines>
  <Paragraphs>0</Paragraphs>
  <TotalTime>8</TotalTime>
  <ScaleCrop>false</ScaleCrop>
  <LinksUpToDate>false</LinksUpToDate>
  <CharactersWithSpaces>480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2021-11-17T00:21:00Z</dcterms:created>
  <dc:creator>Administrator</dc:creator>
  <cp:lastModifiedBy>Administrator</cp:lastModifiedBy>
  <cp:lastPrinted>2023-10-10T06:24:00Z</cp:lastPrinted>
  <dcterms:modified xsi:type="dcterms:W3CDTF">2023-11-08T02:43:23Z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F5B11FFC54BB409CA61AC04392F25319_13</vt:lpwstr>
  </property>
</Properties>
</file>