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1" w:lineRule="auto"/>
        <w:rPr>
          <w:rFonts w:ascii="Arial"/>
          <w:color w:val="auto"/>
          <w:sz w:val="24"/>
          <w:szCs w:val="32"/>
        </w:rPr>
      </w:pPr>
      <w:bookmarkStart w:id="0" w:name="_GoBack"/>
      <w:r>
        <w:rPr>
          <w:rFonts w:hint="eastAsia" w:ascii="宋体" w:hAnsi="宋体" w:eastAsia="宋体"/>
          <w:b/>
          <w:bCs/>
          <w:color w:val="auto"/>
          <w:sz w:val="36"/>
          <w:szCs w:val="36"/>
        </w:rPr>
        <w:t>附件</w:t>
      </w:r>
      <w:r>
        <w:rPr>
          <w:rFonts w:hint="eastAsia" w:ascii="宋体" w:hAnsi="宋体" w:eastAsia="宋体"/>
          <w:b/>
          <w:bCs/>
          <w:color w:val="auto"/>
          <w:sz w:val="36"/>
          <w:szCs w:val="36"/>
          <w:lang w:val="en-US" w:eastAsia="zh-CN"/>
        </w:rPr>
        <w:t>5</w:t>
      </w:r>
      <w:bookmarkEnd w:id="0"/>
      <w:r>
        <w:rPr>
          <w:rFonts w:hint="eastAsia" w:ascii="宋体" w:hAnsi="宋体" w:eastAsia="宋体"/>
          <w:b/>
          <w:bCs/>
          <w:color w:val="auto"/>
          <w:sz w:val="36"/>
          <w:szCs w:val="36"/>
        </w:rPr>
        <w:t>:</w:t>
      </w:r>
      <w:r>
        <w:rPr>
          <w:rFonts w:hint="eastAsia" w:ascii="宋体" w:hAnsi="宋体" w:eastAsia="宋体"/>
          <w:color w:val="auto"/>
          <w:sz w:val="36"/>
          <w:szCs w:val="36"/>
        </w:rPr>
        <w:t xml:space="preserve"> </w:t>
      </w:r>
      <w:r>
        <w:rPr>
          <w:rFonts w:hint="eastAsia" w:ascii="仿宋_GB2312" w:eastAsia="仿宋_GB2312"/>
          <w:color w:val="auto"/>
          <w:sz w:val="40"/>
          <w:szCs w:val="40"/>
        </w:rPr>
        <w:t xml:space="preserve">   </w:t>
      </w:r>
    </w:p>
    <w:p>
      <w:pPr>
        <w:spacing w:line="272" w:lineRule="auto"/>
        <w:rPr>
          <w:rFonts w:ascii="Arial"/>
          <w:color w:val="auto"/>
          <w:sz w:val="24"/>
          <w:szCs w:val="32"/>
        </w:rPr>
      </w:pPr>
    </w:p>
    <w:p>
      <w:pPr>
        <w:spacing w:before="130" w:line="580" w:lineRule="exact"/>
        <w:ind w:left="1575"/>
        <w:rPr>
          <w:rFonts w:ascii="宋体" w:hAnsi="宋体" w:eastAsia="宋体" w:cs="宋体"/>
          <w:b/>
          <w:bCs/>
          <w:color w:val="auto"/>
          <w:sz w:val="48"/>
          <w:szCs w:val="48"/>
        </w:rPr>
      </w:pPr>
      <w:r>
        <w:rPr>
          <w:rFonts w:ascii="宋体" w:hAnsi="宋体" w:eastAsia="宋体" w:cs="宋体"/>
          <w:b/>
          <w:bCs/>
          <w:color w:val="auto"/>
          <w:spacing w:val="9"/>
          <w:position w:val="12"/>
          <w:sz w:val="48"/>
          <w:szCs w:val="48"/>
        </w:rPr>
        <w:t>2023年度外经贸发展专项资金</w:t>
      </w:r>
    </w:p>
    <w:p>
      <w:pPr>
        <w:spacing w:line="219" w:lineRule="auto"/>
        <w:jc w:val="center"/>
        <w:rPr>
          <w:rFonts w:ascii="宋体" w:hAnsi="宋体" w:eastAsia="宋体" w:cs="宋体"/>
          <w:b/>
          <w:bCs/>
          <w:color w:val="auto"/>
          <w:sz w:val="48"/>
          <w:szCs w:val="48"/>
        </w:rPr>
      </w:pPr>
      <w:r>
        <w:rPr>
          <w:rFonts w:ascii="宋体" w:hAnsi="宋体" w:eastAsia="宋体" w:cs="宋体"/>
          <w:b/>
          <w:bCs/>
          <w:color w:val="auto"/>
          <w:spacing w:val="2"/>
          <w:sz w:val="48"/>
          <w:szCs w:val="48"/>
        </w:rPr>
        <w:t>绩效目标申报表</w:t>
      </w:r>
    </w:p>
    <w:p>
      <w:pPr>
        <w:rPr>
          <w:b/>
          <w:bCs/>
          <w:color w:val="auto"/>
          <w:sz w:val="24"/>
          <w:szCs w:val="32"/>
        </w:rPr>
      </w:pPr>
    </w:p>
    <w:p>
      <w:pPr>
        <w:rPr>
          <w:color w:val="auto"/>
          <w:sz w:val="24"/>
          <w:szCs w:val="32"/>
        </w:rPr>
      </w:pPr>
    </w:p>
    <w:p>
      <w:pPr>
        <w:spacing w:line="66" w:lineRule="exact"/>
        <w:rPr>
          <w:color w:val="auto"/>
          <w:sz w:val="24"/>
          <w:szCs w:val="32"/>
        </w:rPr>
      </w:pPr>
    </w:p>
    <w:tbl>
      <w:tblPr>
        <w:tblStyle w:val="19"/>
        <w:tblW w:w="10239" w:type="dxa"/>
        <w:tblInd w:w="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0"/>
        <w:gridCol w:w="944"/>
        <w:gridCol w:w="955"/>
        <w:gridCol w:w="2389"/>
        <w:gridCol w:w="969"/>
        <w:gridCol w:w="1003"/>
        <w:gridCol w:w="2390"/>
        <w:gridCol w:w="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774" w:type="dxa"/>
            <w:gridSpan w:val="2"/>
            <w:noWrap w:val="0"/>
            <w:vAlign w:val="top"/>
          </w:tcPr>
          <w:p>
            <w:pPr>
              <w:spacing w:before="40" w:line="220" w:lineRule="auto"/>
              <w:ind w:left="474"/>
              <w:rPr>
                <w:rFonts w:ascii="宋体" w:hAnsi="宋体" w:eastAsia="宋体" w:cs="宋体"/>
                <w:color w:val="auto"/>
                <w:sz w:val="13"/>
                <w:szCs w:val="13"/>
              </w:rPr>
            </w:pPr>
            <w:r>
              <w:rPr>
                <w:rFonts w:ascii="宋体" w:hAnsi="宋体" w:eastAsia="宋体" w:cs="宋体"/>
                <w:color w:val="auto"/>
                <w:spacing w:val="-2"/>
                <w:sz w:val="13"/>
                <w:szCs w:val="13"/>
              </w:rPr>
              <w:t>专项名称</w:t>
            </w:r>
          </w:p>
        </w:tc>
        <w:tc>
          <w:tcPr>
            <w:tcW w:w="8465" w:type="dxa"/>
            <w:gridSpan w:val="6"/>
            <w:noWrap w:val="0"/>
            <w:vAlign w:val="top"/>
          </w:tcPr>
          <w:p>
            <w:pPr>
              <w:spacing w:before="40" w:line="220" w:lineRule="auto"/>
              <w:ind w:left="2942"/>
              <w:rPr>
                <w:rFonts w:ascii="宋体" w:hAnsi="宋体" w:eastAsia="宋体" w:cs="宋体"/>
                <w:color w:val="auto"/>
                <w:sz w:val="13"/>
                <w:szCs w:val="13"/>
              </w:rPr>
            </w:pPr>
            <w:r>
              <w:rPr>
                <w:rFonts w:ascii="宋体" w:hAnsi="宋体" w:eastAsia="宋体" w:cs="宋体"/>
                <w:color w:val="auto"/>
                <w:spacing w:val="-1"/>
                <w:sz w:val="13"/>
                <w:szCs w:val="13"/>
              </w:rPr>
              <w:t>外经贸发展专项资金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1774" w:type="dxa"/>
            <w:gridSpan w:val="2"/>
            <w:noWrap w:val="0"/>
            <w:vAlign w:val="top"/>
          </w:tcPr>
          <w:p>
            <w:pPr>
              <w:spacing w:before="25" w:line="219" w:lineRule="auto"/>
              <w:ind w:left="345"/>
              <w:rPr>
                <w:rFonts w:ascii="宋体" w:hAnsi="宋体" w:eastAsia="宋体" w:cs="宋体"/>
                <w:color w:val="auto"/>
                <w:sz w:val="13"/>
                <w:szCs w:val="13"/>
              </w:rPr>
            </w:pPr>
            <w:r>
              <w:rPr>
                <w:rFonts w:ascii="宋体" w:hAnsi="宋体" w:eastAsia="宋体" w:cs="宋体"/>
                <w:color w:val="auto"/>
                <w:spacing w:val="-1"/>
                <w:sz w:val="13"/>
                <w:szCs w:val="13"/>
              </w:rPr>
              <w:t>地方主管部门</w:t>
            </w:r>
          </w:p>
        </w:tc>
        <w:tc>
          <w:tcPr>
            <w:tcW w:w="4313" w:type="dxa"/>
            <w:gridSpan w:val="3"/>
            <w:noWrap w:val="0"/>
            <w:vAlign w:val="top"/>
          </w:tcPr>
          <w:p>
            <w:pPr>
              <w:spacing w:line="190" w:lineRule="exact"/>
              <w:rPr>
                <w:rFonts w:ascii="Arial"/>
                <w:color w:val="auto"/>
                <w:sz w:val="16"/>
                <w:szCs w:val="24"/>
              </w:rPr>
            </w:pPr>
          </w:p>
        </w:tc>
        <w:tc>
          <w:tcPr>
            <w:tcW w:w="1003" w:type="dxa"/>
            <w:noWrap w:val="0"/>
            <w:vAlign w:val="top"/>
          </w:tcPr>
          <w:p>
            <w:pPr>
              <w:spacing w:before="25" w:line="220" w:lineRule="auto"/>
              <w:ind w:left="67"/>
              <w:rPr>
                <w:rFonts w:ascii="宋体" w:hAnsi="宋体" w:eastAsia="宋体" w:cs="宋体"/>
                <w:color w:val="auto"/>
                <w:sz w:val="13"/>
                <w:szCs w:val="13"/>
              </w:rPr>
            </w:pPr>
            <w:r>
              <w:rPr>
                <w:rFonts w:ascii="宋体" w:hAnsi="宋体" w:eastAsia="宋体" w:cs="宋体"/>
                <w:color w:val="auto"/>
                <w:spacing w:val="-1"/>
                <w:sz w:val="13"/>
                <w:szCs w:val="13"/>
              </w:rPr>
              <w:t>专项实施期</w:t>
            </w:r>
          </w:p>
        </w:tc>
        <w:tc>
          <w:tcPr>
            <w:tcW w:w="3149" w:type="dxa"/>
            <w:gridSpan w:val="2"/>
            <w:noWrap w:val="0"/>
            <w:vAlign w:val="top"/>
          </w:tcPr>
          <w:p>
            <w:pPr>
              <w:spacing w:before="25" w:line="219" w:lineRule="auto"/>
              <w:ind w:left="948"/>
              <w:rPr>
                <w:rFonts w:ascii="宋体" w:hAnsi="宋体" w:eastAsia="宋体" w:cs="宋体"/>
                <w:color w:val="auto"/>
                <w:sz w:val="13"/>
                <w:szCs w:val="13"/>
              </w:rPr>
            </w:pPr>
            <w:r>
              <w:rPr>
                <w:rFonts w:ascii="宋体" w:hAnsi="宋体" w:eastAsia="宋体" w:cs="宋体"/>
                <w:color w:val="auto"/>
                <w:spacing w:val="-1"/>
                <w:sz w:val="13"/>
                <w:szCs w:val="13"/>
              </w:rPr>
              <w:t>2023-2025年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 w:hRule="atLeast"/>
        </w:trPr>
        <w:tc>
          <w:tcPr>
            <w:tcW w:w="830" w:type="dxa"/>
            <w:vMerge w:val="restart"/>
            <w:tcBorders>
              <w:bottom w:val="nil"/>
            </w:tcBorders>
            <w:noWrap w:val="0"/>
            <w:vAlign w:val="top"/>
          </w:tcPr>
          <w:p>
            <w:pPr>
              <w:spacing w:before="205" w:line="259" w:lineRule="auto"/>
              <w:ind w:left="124" w:right="10"/>
              <w:jc w:val="right"/>
              <w:rPr>
                <w:rFonts w:ascii="宋体" w:hAnsi="宋体" w:eastAsia="宋体" w:cs="宋体"/>
                <w:color w:val="auto"/>
                <w:sz w:val="13"/>
                <w:szCs w:val="13"/>
              </w:rPr>
            </w:pPr>
            <w:r>
              <w:rPr>
                <w:rFonts w:ascii="宋体" w:hAnsi="宋体" w:eastAsia="宋体" w:cs="宋体"/>
                <w:color w:val="auto"/>
                <w:spacing w:val="-3"/>
                <w:sz w:val="13"/>
                <w:szCs w:val="13"/>
              </w:rPr>
              <w:t>资金情况</w:t>
            </w:r>
            <w:r>
              <w:rPr>
                <w:rFonts w:ascii="宋体" w:hAnsi="宋体" w:eastAsia="宋体" w:cs="宋体"/>
                <w:color w:val="auto"/>
                <w:sz w:val="13"/>
                <w:szCs w:val="13"/>
              </w:rPr>
              <w:t xml:space="preserve"> </w:t>
            </w:r>
            <w:r>
              <w:rPr>
                <w:rFonts w:hint="eastAsia" w:ascii="宋体" w:hAnsi="宋体" w:eastAsia="宋体" w:cs="宋体"/>
                <w:color w:val="auto"/>
                <w:sz w:val="13"/>
                <w:szCs w:val="13"/>
                <w:lang w:eastAsia="zh-CN"/>
              </w:rPr>
              <w:t>（</w:t>
            </w:r>
            <w:r>
              <w:rPr>
                <w:rFonts w:ascii="宋体" w:hAnsi="宋体" w:eastAsia="宋体" w:cs="宋体"/>
                <w:color w:val="auto"/>
                <w:spacing w:val="11"/>
                <w:sz w:val="13"/>
                <w:szCs w:val="13"/>
              </w:rPr>
              <w:t>万元)</w:t>
            </w:r>
          </w:p>
        </w:tc>
        <w:tc>
          <w:tcPr>
            <w:tcW w:w="944" w:type="dxa"/>
            <w:noWrap w:val="0"/>
            <w:vAlign w:val="top"/>
          </w:tcPr>
          <w:p>
            <w:pPr>
              <w:spacing w:before="35" w:line="219" w:lineRule="auto"/>
              <w:ind w:left="40"/>
              <w:rPr>
                <w:rFonts w:ascii="宋体" w:hAnsi="宋体" w:eastAsia="宋体" w:cs="宋体"/>
                <w:color w:val="auto"/>
                <w:sz w:val="13"/>
                <w:szCs w:val="13"/>
              </w:rPr>
            </w:pPr>
            <w:r>
              <w:rPr>
                <w:rFonts w:ascii="宋体" w:hAnsi="宋体" w:eastAsia="宋体" w:cs="宋体"/>
                <w:color w:val="auto"/>
                <w:spacing w:val="-2"/>
                <w:sz w:val="13"/>
                <w:szCs w:val="13"/>
              </w:rPr>
              <w:t>实施期金额</w:t>
            </w:r>
          </w:p>
        </w:tc>
        <w:tc>
          <w:tcPr>
            <w:tcW w:w="4313" w:type="dxa"/>
            <w:gridSpan w:val="3"/>
            <w:noWrap w:val="0"/>
            <w:vAlign w:val="top"/>
          </w:tcPr>
          <w:p>
            <w:pPr>
              <w:spacing w:line="200" w:lineRule="exact"/>
              <w:rPr>
                <w:rFonts w:ascii="Arial"/>
                <w:color w:val="auto"/>
                <w:sz w:val="16"/>
                <w:szCs w:val="24"/>
              </w:rPr>
            </w:pPr>
          </w:p>
        </w:tc>
        <w:tc>
          <w:tcPr>
            <w:tcW w:w="1003" w:type="dxa"/>
            <w:noWrap w:val="0"/>
            <w:vAlign w:val="top"/>
          </w:tcPr>
          <w:p>
            <w:pPr>
              <w:spacing w:before="35" w:line="219" w:lineRule="auto"/>
              <w:ind w:left="196"/>
              <w:rPr>
                <w:rFonts w:ascii="宋体" w:hAnsi="宋体" w:eastAsia="宋体" w:cs="宋体"/>
                <w:color w:val="auto"/>
                <w:sz w:val="13"/>
                <w:szCs w:val="13"/>
              </w:rPr>
            </w:pPr>
            <w:r>
              <w:rPr>
                <w:rFonts w:ascii="宋体" w:hAnsi="宋体" w:eastAsia="宋体" w:cs="宋体"/>
                <w:color w:val="auto"/>
                <w:spacing w:val="-2"/>
                <w:sz w:val="13"/>
                <w:szCs w:val="13"/>
              </w:rPr>
              <w:t>年度金额</w:t>
            </w:r>
          </w:p>
        </w:tc>
        <w:tc>
          <w:tcPr>
            <w:tcW w:w="3149" w:type="dxa"/>
            <w:gridSpan w:val="2"/>
            <w:noWrap w:val="0"/>
            <w:vAlign w:val="top"/>
          </w:tcPr>
          <w:p>
            <w:pPr>
              <w:spacing w:line="200" w:lineRule="exact"/>
              <w:rPr>
                <w:rFonts w:ascii="Arial"/>
                <w:color w:val="auto"/>
                <w:sz w:val="16"/>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30" w:type="dxa"/>
            <w:vMerge w:val="continue"/>
            <w:tcBorders>
              <w:top w:val="nil"/>
              <w:bottom w:val="nil"/>
            </w:tcBorders>
            <w:noWrap w:val="0"/>
            <w:vAlign w:val="top"/>
          </w:tcPr>
          <w:p>
            <w:pPr>
              <w:rPr>
                <w:rFonts w:ascii="Arial"/>
                <w:color w:val="auto"/>
                <w:sz w:val="21"/>
                <w:szCs w:val="24"/>
              </w:rPr>
            </w:pPr>
          </w:p>
        </w:tc>
        <w:tc>
          <w:tcPr>
            <w:tcW w:w="944" w:type="dxa"/>
            <w:noWrap w:val="0"/>
            <w:vAlign w:val="top"/>
          </w:tcPr>
          <w:p>
            <w:pPr>
              <w:spacing w:before="15" w:line="252" w:lineRule="auto"/>
              <w:ind w:left="60" w:right="63" w:firstLine="10"/>
              <w:rPr>
                <w:rFonts w:ascii="宋体" w:hAnsi="宋体" w:eastAsia="宋体" w:cs="宋体"/>
                <w:color w:val="auto"/>
                <w:sz w:val="13"/>
                <w:szCs w:val="13"/>
              </w:rPr>
            </w:pPr>
            <w:r>
              <w:rPr>
                <w:rFonts w:ascii="宋体" w:hAnsi="宋体" w:eastAsia="宋体" w:cs="宋体"/>
                <w:color w:val="auto"/>
                <w:spacing w:val="-2"/>
                <w:sz w:val="13"/>
                <w:szCs w:val="13"/>
              </w:rPr>
              <w:t>其中：中央</w:t>
            </w:r>
            <w:r>
              <w:rPr>
                <w:rFonts w:ascii="宋体" w:hAnsi="宋体" w:eastAsia="宋体" w:cs="宋体"/>
                <w:color w:val="auto"/>
                <w:spacing w:val="3"/>
                <w:sz w:val="13"/>
                <w:szCs w:val="13"/>
              </w:rPr>
              <w:t xml:space="preserve"> </w:t>
            </w:r>
            <w:r>
              <w:rPr>
                <w:rFonts w:ascii="宋体" w:hAnsi="宋体" w:eastAsia="宋体" w:cs="宋体"/>
                <w:color w:val="auto"/>
                <w:spacing w:val="-2"/>
                <w:sz w:val="13"/>
                <w:szCs w:val="13"/>
              </w:rPr>
              <w:t>财政补助</w:t>
            </w:r>
          </w:p>
        </w:tc>
        <w:tc>
          <w:tcPr>
            <w:tcW w:w="4313" w:type="dxa"/>
            <w:gridSpan w:val="3"/>
            <w:noWrap w:val="0"/>
            <w:vAlign w:val="top"/>
          </w:tcPr>
          <w:p>
            <w:pPr>
              <w:rPr>
                <w:rFonts w:ascii="Arial"/>
                <w:color w:val="auto"/>
                <w:sz w:val="21"/>
                <w:szCs w:val="24"/>
              </w:rPr>
            </w:pPr>
          </w:p>
        </w:tc>
        <w:tc>
          <w:tcPr>
            <w:tcW w:w="1003" w:type="dxa"/>
            <w:noWrap w:val="0"/>
            <w:vAlign w:val="top"/>
          </w:tcPr>
          <w:p>
            <w:pPr>
              <w:spacing w:before="35" w:line="245" w:lineRule="auto"/>
              <w:ind w:left="77" w:right="117" w:hanging="10"/>
              <w:rPr>
                <w:rFonts w:ascii="宋体" w:hAnsi="宋体" w:eastAsia="宋体" w:cs="宋体"/>
                <w:color w:val="auto"/>
                <w:sz w:val="13"/>
                <w:szCs w:val="13"/>
              </w:rPr>
            </w:pPr>
            <w:r>
              <w:rPr>
                <w:rFonts w:ascii="宋体" w:hAnsi="宋体" w:eastAsia="宋体" w:cs="宋体"/>
                <w:color w:val="auto"/>
                <w:spacing w:val="-2"/>
                <w:sz w:val="13"/>
                <w:szCs w:val="13"/>
              </w:rPr>
              <w:t>其中：中央</w:t>
            </w:r>
            <w:r>
              <w:rPr>
                <w:rFonts w:ascii="宋体" w:hAnsi="宋体" w:eastAsia="宋体" w:cs="宋体"/>
                <w:color w:val="auto"/>
                <w:spacing w:val="3"/>
                <w:sz w:val="13"/>
                <w:szCs w:val="13"/>
              </w:rPr>
              <w:t xml:space="preserve"> </w:t>
            </w:r>
            <w:r>
              <w:rPr>
                <w:rFonts w:ascii="宋体" w:hAnsi="宋体" w:eastAsia="宋体" w:cs="宋体"/>
                <w:color w:val="auto"/>
                <w:spacing w:val="-2"/>
                <w:sz w:val="13"/>
                <w:szCs w:val="13"/>
              </w:rPr>
              <w:t>财政补助</w:t>
            </w:r>
          </w:p>
        </w:tc>
        <w:tc>
          <w:tcPr>
            <w:tcW w:w="3149" w:type="dxa"/>
            <w:gridSpan w:val="2"/>
            <w:noWrap w:val="0"/>
            <w:vAlign w:val="top"/>
          </w:tcPr>
          <w:p>
            <w:pPr>
              <w:rPr>
                <w:rFonts w:ascii="Arial"/>
                <w:color w:val="auto"/>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 w:hRule="atLeast"/>
        </w:trPr>
        <w:tc>
          <w:tcPr>
            <w:tcW w:w="830" w:type="dxa"/>
            <w:vMerge w:val="continue"/>
            <w:tcBorders>
              <w:top w:val="nil"/>
            </w:tcBorders>
            <w:noWrap w:val="0"/>
            <w:vAlign w:val="top"/>
          </w:tcPr>
          <w:p>
            <w:pPr>
              <w:rPr>
                <w:rFonts w:ascii="Arial"/>
                <w:color w:val="auto"/>
                <w:sz w:val="21"/>
                <w:szCs w:val="24"/>
              </w:rPr>
            </w:pPr>
          </w:p>
        </w:tc>
        <w:tc>
          <w:tcPr>
            <w:tcW w:w="944" w:type="dxa"/>
            <w:noWrap w:val="0"/>
            <w:vAlign w:val="top"/>
          </w:tcPr>
          <w:p>
            <w:pPr>
              <w:spacing w:before="37" w:line="221" w:lineRule="auto"/>
              <w:ind w:left="171"/>
              <w:rPr>
                <w:rFonts w:ascii="宋体" w:hAnsi="宋体" w:eastAsia="宋体" w:cs="宋体"/>
                <w:color w:val="auto"/>
                <w:sz w:val="13"/>
                <w:szCs w:val="13"/>
              </w:rPr>
            </w:pPr>
            <w:r>
              <w:rPr>
                <w:rFonts w:ascii="宋体" w:hAnsi="宋体" w:eastAsia="宋体" w:cs="宋体"/>
                <w:color w:val="auto"/>
                <w:spacing w:val="-1"/>
                <w:sz w:val="13"/>
                <w:szCs w:val="13"/>
              </w:rPr>
              <w:t>地方资金</w:t>
            </w:r>
          </w:p>
        </w:tc>
        <w:tc>
          <w:tcPr>
            <w:tcW w:w="4313" w:type="dxa"/>
            <w:gridSpan w:val="3"/>
            <w:noWrap w:val="0"/>
            <w:vAlign w:val="top"/>
          </w:tcPr>
          <w:p>
            <w:pPr>
              <w:spacing w:line="200" w:lineRule="exact"/>
              <w:rPr>
                <w:rFonts w:ascii="Arial"/>
                <w:color w:val="auto"/>
                <w:sz w:val="16"/>
                <w:szCs w:val="24"/>
              </w:rPr>
            </w:pPr>
          </w:p>
        </w:tc>
        <w:tc>
          <w:tcPr>
            <w:tcW w:w="1003" w:type="dxa"/>
            <w:noWrap w:val="0"/>
            <w:vAlign w:val="top"/>
          </w:tcPr>
          <w:p>
            <w:pPr>
              <w:spacing w:before="37" w:line="221" w:lineRule="auto"/>
              <w:ind w:left="196"/>
              <w:rPr>
                <w:rFonts w:ascii="宋体" w:hAnsi="宋体" w:eastAsia="宋体" w:cs="宋体"/>
                <w:color w:val="auto"/>
                <w:sz w:val="13"/>
                <w:szCs w:val="13"/>
              </w:rPr>
            </w:pPr>
            <w:r>
              <w:rPr>
                <w:rFonts w:ascii="宋体" w:hAnsi="宋体" w:eastAsia="宋体" w:cs="宋体"/>
                <w:color w:val="auto"/>
                <w:spacing w:val="-1"/>
                <w:sz w:val="13"/>
                <w:szCs w:val="13"/>
              </w:rPr>
              <w:t>地方资金</w:t>
            </w:r>
          </w:p>
        </w:tc>
        <w:tc>
          <w:tcPr>
            <w:tcW w:w="3149" w:type="dxa"/>
            <w:gridSpan w:val="2"/>
            <w:noWrap w:val="0"/>
            <w:vAlign w:val="top"/>
          </w:tcPr>
          <w:p>
            <w:pPr>
              <w:spacing w:line="200" w:lineRule="exact"/>
              <w:rPr>
                <w:rFonts w:ascii="Arial"/>
                <w:color w:val="auto"/>
                <w:sz w:val="16"/>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830" w:type="dxa"/>
            <w:vMerge w:val="restart"/>
            <w:tcBorders>
              <w:bottom w:val="nil"/>
            </w:tcBorders>
            <w:noWrap w:val="0"/>
            <w:vAlign w:val="top"/>
          </w:tcPr>
          <w:p>
            <w:pPr>
              <w:spacing w:line="401" w:lineRule="auto"/>
              <w:rPr>
                <w:rFonts w:ascii="Arial"/>
                <w:color w:val="auto"/>
                <w:sz w:val="21"/>
                <w:szCs w:val="24"/>
              </w:rPr>
            </w:pPr>
          </w:p>
          <w:p>
            <w:pPr>
              <w:spacing w:before="43" w:line="220" w:lineRule="auto"/>
              <w:ind w:left="124"/>
              <w:rPr>
                <w:rFonts w:ascii="宋体" w:hAnsi="宋体" w:eastAsia="宋体" w:cs="宋体"/>
                <w:color w:val="auto"/>
                <w:sz w:val="13"/>
                <w:szCs w:val="13"/>
              </w:rPr>
            </w:pPr>
            <w:r>
              <w:rPr>
                <w:rFonts w:ascii="宋体" w:hAnsi="宋体" w:eastAsia="宋体" w:cs="宋体"/>
                <w:color w:val="auto"/>
                <w:spacing w:val="-2"/>
                <w:sz w:val="13"/>
                <w:szCs w:val="13"/>
              </w:rPr>
              <w:t>总体目标</w:t>
            </w:r>
          </w:p>
        </w:tc>
        <w:tc>
          <w:tcPr>
            <w:tcW w:w="5257" w:type="dxa"/>
            <w:gridSpan w:val="4"/>
            <w:noWrap w:val="0"/>
            <w:vAlign w:val="top"/>
          </w:tcPr>
          <w:p>
            <w:pPr>
              <w:spacing w:before="26" w:line="220" w:lineRule="auto"/>
              <w:ind w:left="1880"/>
              <w:rPr>
                <w:rFonts w:ascii="宋体" w:hAnsi="宋体" w:eastAsia="宋体" w:cs="宋体"/>
                <w:color w:val="auto"/>
                <w:sz w:val="13"/>
                <w:szCs w:val="13"/>
              </w:rPr>
            </w:pPr>
            <w:r>
              <w:rPr>
                <w:rFonts w:ascii="宋体" w:hAnsi="宋体" w:eastAsia="宋体" w:cs="宋体"/>
                <w:color w:val="auto"/>
                <w:spacing w:val="-2"/>
                <w:sz w:val="13"/>
                <w:szCs w:val="13"/>
              </w:rPr>
              <w:t>实施期目标</w:t>
            </w:r>
          </w:p>
        </w:tc>
        <w:tc>
          <w:tcPr>
            <w:tcW w:w="4152" w:type="dxa"/>
            <w:gridSpan w:val="3"/>
            <w:noWrap w:val="0"/>
            <w:vAlign w:val="top"/>
          </w:tcPr>
          <w:p>
            <w:pPr>
              <w:spacing w:before="26" w:line="219" w:lineRule="auto"/>
              <w:ind w:left="1477"/>
              <w:rPr>
                <w:rFonts w:ascii="宋体" w:hAnsi="宋体" w:eastAsia="宋体" w:cs="宋体"/>
                <w:color w:val="auto"/>
                <w:sz w:val="13"/>
                <w:szCs w:val="13"/>
              </w:rPr>
            </w:pPr>
            <w:r>
              <w:rPr>
                <w:rFonts w:ascii="宋体" w:hAnsi="宋体" w:eastAsia="宋体" w:cs="宋体"/>
                <w:color w:val="auto"/>
                <w:spacing w:val="-2"/>
                <w:sz w:val="13"/>
                <w:szCs w:val="13"/>
              </w:rPr>
              <w:t>年度目标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5" w:hRule="atLeast"/>
        </w:trPr>
        <w:tc>
          <w:tcPr>
            <w:tcW w:w="830" w:type="dxa"/>
            <w:vMerge w:val="continue"/>
            <w:tcBorders>
              <w:top w:val="nil"/>
            </w:tcBorders>
            <w:noWrap w:val="0"/>
            <w:vAlign w:val="top"/>
          </w:tcPr>
          <w:p>
            <w:pPr>
              <w:rPr>
                <w:rFonts w:ascii="Arial"/>
                <w:color w:val="auto"/>
                <w:sz w:val="21"/>
                <w:szCs w:val="24"/>
              </w:rPr>
            </w:pPr>
          </w:p>
        </w:tc>
        <w:tc>
          <w:tcPr>
            <w:tcW w:w="5257" w:type="dxa"/>
            <w:gridSpan w:val="4"/>
            <w:noWrap w:val="0"/>
            <w:vAlign w:val="top"/>
          </w:tcPr>
          <w:p>
            <w:pPr>
              <w:spacing w:before="46" w:line="180" w:lineRule="exact"/>
              <w:ind w:left="100"/>
              <w:rPr>
                <w:rFonts w:ascii="宋体" w:hAnsi="宋体" w:eastAsia="宋体" w:cs="宋体"/>
                <w:color w:val="auto"/>
                <w:sz w:val="13"/>
                <w:szCs w:val="13"/>
              </w:rPr>
            </w:pPr>
            <w:r>
              <w:rPr>
                <w:rFonts w:ascii="宋体" w:hAnsi="宋体" w:eastAsia="宋体" w:cs="宋体"/>
                <w:color w:val="auto"/>
                <w:spacing w:val="6"/>
                <w:position w:val="3"/>
                <w:sz w:val="13"/>
                <w:szCs w:val="13"/>
              </w:rPr>
              <w:t>目标1:</w:t>
            </w:r>
          </w:p>
          <w:p>
            <w:pPr>
              <w:spacing w:line="220" w:lineRule="auto"/>
              <w:ind w:left="100"/>
              <w:rPr>
                <w:rFonts w:hint="eastAsia" w:ascii="宋体" w:hAnsi="宋体" w:eastAsia="宋体" w:cs="宋体"/>
                <w:color w:val="auto"/>
                <w:sz w:val="13"/>
                <w:szCs w:val="13"/>
                <w:lang w:eastAsia="zh-CN"/>
              </w:rPr>
            </w:pPr>
            <w:r>
              <w:rPr>
                <w:rFonts w:ascii="宋体" w:hAnsi="宋体" w:eastAsia="宋体" w:cs="宋体"/>
                <w:color w:val="auto"/>
                <w:spacing w:val="1"/>
                <w:sz w:val="13"/>
                <w:szCs w:val="13"/>
              </w:rPr>
              <w:t>目标2</w:t>
            </w:r>
            <w:r>
              <w:rPr>
                <w:rFonts w:ascii="宋体" w:hAnsi="宋体" w:eastAsia="宋体" w:cs="宋体"/>
                <w:color w:val="auto"/>
                <w:spacing w:val="6"/>
                <w:position w:val="3"/>
                <w:sz w:val="13"/>
                <w:szCs w:val="13"/>
              </w:rPr>
              <w:t>:</w:t>
            </w:r>
          </w:p>
          <w:p>
            <w:pPr>
              <w:spacing w:before="35" w:line="220" w:lineRule="auto"/>
              <w:ind w:left="100"/>
              <w:rPr>
                <w:rFonts w:ascii="宋体" w:hAnsi="宋体" w:eastAsia="宋体" w:cs="宋体"/>
                <w:color w:val="auto"/>
                <w:spacing w:val="6"/>
                <w:position w:val="3"/>
                <w:sz w:val="13"/>
                <w:szCs w:val="13"/>
              </w:rPr>
            </w:pPr>
            <w:r>
              <w:rPr>
                <w:rFonts w:ascii="宋体" w:hAnsi="宋体" w:eastAsia="宋体" w:cs="宋体"/>
                <w:color w:val="auto"/>
                <w:spacing w:val="1"/>
                <w:sz w:val="13"/>
                <w:szCs w:val="13"/>
              </w:rPr>
              <w:t>目标3</w:t>
            </w:r>
            <w:r>
              <w:rPr>
                <w:rFonts w:ascii="宋体" w:hAnsi="宋体" w:eastAsia="宋体" w:cs="宋体"/>
                <w:color w:val="auto"/>
                <w:spacing w:val="6"/>
                <w:position w:val="3"/>
                <w:sz w:val="13"/>
                <w:szCs w:val="13"/>
              </w:rPr>
              <w:t>:</w:t>
            </w:r>
          </w:p>
          <w:p>
            <w:pPr>
              <w:spacing w:before="35" w:line="220" w:lineRule="auto"/>
              <w:ind w:left="100"/>
              <w:rPr>
                <w:rFonts w:hint="default" w:ascii="宋体" w:hAnsi="宋体" w:eastAsia="宋体" w:cs="宋体"/>
                <w:color w:val="auto"/>
                <w:spacing w:val="6"/>
                <w:position w:val="3"/>
                <w:sz w:val="13"/>
                <w:szCs w:val="13"/>
                <w:lang w:val="en-US" w:eastAsia="zh-CN"/>
              </w:rPr>
            </w:pPr>
            <w:r>
              <w:rPr>
                <w:rFonts w:hint="eastAsia" w:ascii="宋体" w:hAnsi="宋体" w:eastAsia="宋体" w:cs="宋体"/>
                <w:color w:val="auto"/>
                <w:spacing w:val="6"/>
                <w:position w:val="3"/>
                <w:sz w:val="13"/>
                <w:szCs w:val="13"/>
                <w:lang w:val="en-US" w:eastAsia="zh-CN"/>
              </w:rPr>
              <w:t>......</w:t>
            </w:r>
          </w:p>
        </w:tc>
        <w:tc>
          <w:tcPr>
            <w:tcW w:w="4152" w:type="dxa"/>
            <w:gridSpan w:val="3"/>
            <w:noWrap w:val="0"/>
            <w:vAlign w:val="top"/>
          </w:tcPr>
          <w:p>
            <w:pPr>
              <w:spacing w:before="46" w:line="190" w:lineRule="exact"/>
              <w:ind w:left="107"/>
              <w:rPr>
                <w:rFonts w:ascii="宋体" w:hAnsi="宋体" w:eastAsia="宋体" w:cs="宋体"/>
                <w:color w:val="auto"/>
                <w:sz w:val="13"/>
                <w:szCs w:val="13"/>
              </w:rPr>
            </w:pPr>
            <w:r>
              <w:rPr>
                <w:rFonts w:ascii="宋体" w:hAnsi="宋体" w:eastAsia="宋体" w:cs="宋体"/>
                <w:color w:val="auto"/>
                <w:spacing w:val="6"/>
                <w:position w:val="4"/>
                <w:sz w:val="13"/>
                <w:szCs w:val="13"/>
              </w:rPr>
              <w:t>目标1:</w:t>
            </w:r>
          </w:p>
          <w:p>
            <w:pPr>
              <w:spacing w:line="220" w:lineRule="auto"/>
              <w:ind w:left="107"/>
              <w:rPr>
                <w:rFonts w:ascii="宋体" w:hAnsi="宋体" w:eastAsia="宋体" w:cs="宋体"/>
                <w:color w:val="auto"/>
                <w:sz w:val="13"/>
                <w:szCs w:val="13"/>
              </w:rPr>
            </w:pPr>
            <w:r>
              <w:rPr>
                <w:rFonts w:ascii="宋体" w:hAnsi="宋体" w:eastAsia="宋体" w:cs="宋体"/>
                <w:color w:val="auto"/>
                <w:spacing w:val="1"/>
                <w:sz w:val="13"/>
                <w:szCs w:val="13"/>
              </w:rPr>
              <w:t>目标2</w:t>
            </w:r>
            <w:r>
              <w:rPr>
                <w:rFonts w:ascii="宋体" w:hAnsi="宋体" w:eastAsia="宋体" w:cs="宋体"/>
                <w:color w:val="auto"/>
                <w:spacing w:val="6"/>
                <w:position w:val="3"/>
                <w:sz w:val="13"/>
                <w:szCs w:val="13"/>
              </w:rPr>
              <w:t>:</w:t>
            </w:r>
          </w:p>
          <w:p>
            <w:pPr>
              <w:spacing w:before="45" w:line="220" w:lineRule="auto"/>
              <w:ind w:left="107"/>
              <w:rPr>
                <w:rFonts w:ascii="宋体" w:hAnsi="宋体" w:eastAsia="宋体" w:cs="宋体"/>
                <w:color w:val="auto"/>
                <w:spacing w:val="6"/>
                <w:position w:val="3"/>
                <w:sz w:val="13"/>
                <w:szCs w:val="13"/>
              </w:rPr>
            </w:pPr>
            <w:r>
              <w:rPr>
                <w:rFonts w:ascii="宋体" w:hAnsi="宋体" w:eastAsia="宋体" w:cs="宋体"/>
                <w:color w:val="auto"/>
                <w:spacing w:val="1"/>
                <w:sz w:val="13"/>
                <w:szCs w:val="13"/>
              </w:rPr>
              <w:t>目标3</w:t>
            </w:r>
            <w:r>
              <w:rPr>
                <w:rFonts w:ascii="宋体" w:hAnsi="宋体" w:eastAsia="宋体" w:cs="宋体"/>
                <w:color w:val="auto"/>
                <w:spacing w:val="6"/>
                <w:position w:val="3"/>
                <w:sz w:val="13"/>
                <w:szCs w:val="13"/>
              </w:rPr>
              <w:t>:</w:t>
            </w:r>
          </w:p>
          <w:p>
            <w:pPr>
              <w:spacing w:before="45" w:line="220" w:lineRule="auto"/>
              <w:ind w:left="107"/>
              <w:rPr>
                <w:rFonts w:hint="default" w:ascii="宋体" w:hAnsi="宋体" w:eastAsia="宋体" w:cs="宋体"/>
                <w:color w:val="auto"/>
                <w:spacing w:val="6"/>
                <w:position w:val="3"/>
                <w:sz w:val="13"/>
                <w:szCs w:val="13"/>
                <w:lang w:val="en-US" w:eastAsia="zh-CN"/>
              </w:rPr>
            </w:pPr>
            <w:r>
              <w:rPr>
                <w:rFonts w:hint="eastAsia" w:ascii="宋体" w:hAnsi="宋体" w:eastAsia="宋体" w:cs="宋体"/>
                <w:color w:val="auto"/>
                <w:spacing w:val="6"/>
                <w:position w:val="3"/>
                <w:sz w:val="13"/>
                <w:szCs w:val="13"/>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 w:hRule="atLeast"/>
        </w:trPr>
        <w:tc>
          <w:tcPr>
            <w:tcW w:w="830" w:type="dxa"/>
            <w:vMerge w:val="restart"/>
            <w:tcBorders>
              <w:bottom w:val="nil"/>
            </w:tcBorders>
            <w:noWrap w:val="0"/>
            <w:vAlign w:val="top"/>
          </w:tcPr>
          <w:p>
            <w:pPr>
              <w:spacing w:line="270" w:lineRule="auto"/>
              <w:rPr>
                <w:rFonts w:ascii="Arial"/>
                <w:color w:val="auto"/>
                <w:sz w:val="21"/>
                <w:szCs w:val="24"/>
              </w:rPr>
            </w:pPr>
          </w:p>
          <w:p>
            <w:pPr>
              <w:spacing w:line="270" w:lineRule="auto"/>
              <w:rPr>
                <w:rFonts w:ascii="Arial"/>
                <w:color w:val="auto"/>
                <w:sz w:val="21"/>
                <w:szCs w:val="24"/>
              </w:rPr>
            </w:pPr>
          </w:p>
          <w:p>
            <w:pPr>
              <w:spacing w:line="270" w:lineRule="auto"/>
              <w:rPr>
                <w:rFonts w:ascii="Arial"/>
                <w:color w:val="auto"/>
                <w:sz w:val="21"/>
                <w:szCs w:val="24"/>
              </w:rPr>
            </w:pPr>
          </w:p>
          <w:p>
            <w:pPr>
              <w:spacing w:before="42" w:line="220" w:lineRule="auto"/>
              <w:ind w:left="124"/>
              <w:rPr>
                <w:rFonts w:ascii="宋体" w:hAnsi="宋体" w:eastAsia="宋体" w:cs="宋体"/>
                <w:color w:val="auto"/>
                <w:sz w:val="13"/>
                <w:szCs w:val="13"/>
              </w:rPr>
            </w:pPr>
            <w:r>
              <w:rPr>
                <w:rFonts w:ascii="宋体" w:hAnsi="宋体" w:eastAsia="宋体" w:cs="宋体"/>
                <w:color w:val="auto"/>
                <w:spacing w:val="-2"/>
                <w:sz w:val="13"/>
                <w:szCs w:val="13"/>
              </w:rPr>
              <w:t>绩效指标</w:t>
            </w:r>
          </w:p>
        </w:tc>
        <w:tc>
          <w:tcPr>
            <w:tcW w:w="944" w:type="dxa"/>
            <w:noWrap w:val="0"/>
            <w:vAlign w:val="top"/>
          </w:tcPr>
          <w:p>
            <w:pPr>
              <w:spacing w:before="37" w:line="220" w:lineRule="auto"/>
              <w:ind w:left="171"/>
              <w:rPr>
                <w:rFonts w:ascii="宋体" w:hAnsi="宋体" w:eastAsia="宋体" w:cs="宋体"/>
                <w:color w:val="auto"/>
                <w:sz w:val="13"/>
                <w:szCs w:val="13"/>
              </w:rPr>
            </w:pPr>
            <w:r>
              <w:rPr>
                <w:rFonts w:ascii="宋体" w:hAnsi="宋体" w:eastAsia="宋体" w:cs="宋体"/>
                <w:color w:val="auto"/>
                <w:spacing w:val="-2"/>
                <w:sz w:val="13"/>
                <w:szCs w:val="13"/>
              </w:rPr>
              <w:t>一级指标</w:t>
            </w:r>
          </w:p>
        </w:tc>
        <w:tc>
          <w:tcPr>
            <w:tcW w:w="955" w:type="dxa"/>
            <w:noWrap w:val="0"/>
            <w:vAlign w:val="top"/>
          </w:tcPr>
          <w:p>
            <w:pPr>
              <w:spacing w:before="37" w:line="220" w:lineRule="auto"/>
              <w:ind w:left="172"/>
              <w:rPr>
                <w:rFonts w:ascii="宋体" w:hAnsi="宋体" w:eastAsia="宋体" w:cs="宋体"/>
                <w:color w:val="auto"/>
                <w:sz w:val="13"/>
                <w:szCs w:val="13"/>
              </w:rPr>
            </w:pPr>
            <w:r>
              <w:rPr>
                <w:rFonts w:ascii="宋体" w:hAnsi="宋体" w:eastAsia="宋体" w:cs="宋体"/>
                <w:color w:val="auto"/>
                <w:spacing w:val="-2"/>
                <w:sz w:val="13"/>
                <w:szCs w:val="13"/>
              </w:rPr>
              <w:t>二级指标</w:t>
            </w:r>
          </w:p>
        </w:tc>
        <w:tc>
          <w:tcPr>
            <w:tcW w:w="2389" w:type="dxa"/>
            <w:noWrap w:val="0"/>
            <w:vAlign w:val="top"/>
          </w:tcPr>
          <w:p>
            <w:pPr>
              <w:spacing w:before="37" w:line="220" w:lineRule="auto"/>
              <w:ind w:left="733"/>
              <w:rPr>
                <w:rFonts w:ascii="宋体" w:hAnsi="宋体" w:eastAsia="宋体" w:cs="宋体"/>
                <w:color w:val="auto"/>
                <w:sz w:val="13"/>
                <w:szCs w:val="13"/>
              </w:rPr>
            </w:pPr>
            <w:r>
              <w:rPr>
                <w:rFonts w:ascii="宋体" w:hAnsi="宋体" w:eastAsia="宋体" w:cs="宋体"/>
                <w:color w:val="auto"/>
                <w:spacing w:val="11"/>
                <w:sz w:val="13"/>
                <w:szCs w:val="13"/>
              </w:rPr>
              <w:t>三级指标</w:t>
            </w:r>
          </w:p>
        </w:tc>
        <w:tc>
          <w:tcPr>
            <w:tcW w:w="969" w:type="dxa"/>
            <w:noWrap w:val="0"/>
            <w:vAlign w:val="top"/>
          </w:tcPr>
          <w:p>
            <w:pPr>
              <w:spacing w:before="37" w:line="219" w:lineRule="auto"/>
              <w:ind w:left="205"/>
              <w:rPr>
                <w:rFonts w:ascii="宋体" w:hAnsi="宋体" w:eastAsia="宋体" w:cs="宋体"/>
                <w:color w:val="auto"/>
                <w:sz w:val="13"/>
                <w:szCs w:val="13"/>
              </w:rPr>
            </w:pPr>
            <w:r>
              <w:rPr>
                <w:rFonts w:ascii="宋体" w:hAnsi="宋体" w:eastAsia="宋体" w:cs="宋体"/>
                <w:color w:val="auto"/>
                <w:spacing w:val="-2"/>
                <w:sz w:val="13"/>
                <w:szCs w:val="13"/>
              </w:rPr>
              <w:t>指标值</w:t>
            </w:r>
          </w:p>
        </w:tc>
        <w:tc>
          <w:tcPr>
            <w:tcW w:w="1003" w:type="dxa"/>
            <w:noWrap w:val="0"/>
            <w:vAlign w:val="top"/>
          </w:tcPr>
          <w:p>
            <w:pPr>
              <w:spacing w:before="37" w:line="220" w:lineRule="auto"/>
              <w:ind w:left="196"/>
              <w:rPr>
                <w:rFonts w:ascii="宋体" w:hAnsi="宋体" w:eastAsia="宋体" w:cs="宋体"/>
                <w:color w:val="auto"/>
                <w:sz w:val="13"/>
                <w:szCs w:val="13"/>
              </w:rPr>
            </w:pPr>
            <w:r>
              <w:rPr>
                <w:rFonts w:ascii="宋体" w:hAnsi="宋体" w:eastAsia="宋体" w:cs="宋体"/>
                <w:color w:val="auto"/>
                <w:spacing w:val="-2"/>
                <w:sz w:val="13"/>
                <w:szCs w:val="13"/>
              </w:rPr>
              <w:t>二级指标</w:t>
            </w:r>
          </w:p>
        </w:tc>
        <w:tc>
          <w:tcPr>
            <w:tcW w:w="2390" w:type="dxa"/>
            <w:noWrap w:val="0"/>
            <w:vAlign w:val="top"/>
          </w:tcPr>
          <w:p>
            <w:pPr>
              <w:spacing w:before="37" w:line="220" w:lineRule="auto"/>
              <w:ind w:left="767"/>
              <w:rPr>
                <w:rFonts w:ascii="宋体" w:hAnsi="宋体" w:eastAsia="宋体" w:cs="宋体"/>
                <w:color w:val="auto"/>
                <w:sz w:val="13"/>
                <w:szCs w:val="13"/>
              </w:rPr>
            </w:pPr>
            <w:r>
              <w:rPr>
                <w:rFonts w:ascii="宋体" w:hAnsi="宋体" w:eastAsia="宋体" w:cs="宋体"/>
                <w:color w:val="auto"/>
                <w:spacing w:val="-1"/>
                <w:sz w:val="13"/>
                <w:szCs w:val="13"/>
              </w:rPr>
              <w:t>三级指标</w:t>
            </w:r>
          </w:p>
        </w:tc>
        <w:tc>
          <w:tcPr>
            <w:tcW w:w="759" w:type="dxa"/>
            <w:noWrap w:val="0"/>
            <w:vAlign w:val="top"/>
          </w:tcPr>
          <w:p>
            <w:pPr>
              <w:spacing w:before="37" w:line="219" w:lineRule="auto"/>
              <w:ind w:left="149"/>
              <w:rPr>
                <w:rFonts w:ascii="宋体" w:hAnsi="宋体" w:eastAsia="宋体" w:cs="宋体"/>
                <w:color w:val="auto"/>
                <w:sz w:val="13"/>
                <w:szCs w:val="13"/>
              </w:rPr>
            </w:pPr>
            <w:r>
              <w:rPr>
                <w:rFonts w:ascii="宋体" w:hAnsi="宋体" w:eastAsia="宋体" w:cs="宋体"/>
                <w:color w:val="auto"/>
                <w:spacing w:val="-2"/>
                <w:sz w:val="13"/>
                <w:szCs w:val="13"/>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830" w:type="dxa"/>
            <w:vMerge w:val="continue"/>
            <w:tcBorders>
              <w:top w:val="nil"/>
              <w:bottom w:val="nil"/>
            </w:tcBorders>
            <w:noWrap w:val="0"/>
            <w:vAlign w:val="top"/>
          </w:tcPr>
          <w:p>
            <w:pPr>
              <w:rPr>
                <w:rFonts w:ascii="Arial"/>
                <w:color w:val="auto"/>
                <w:sz w:val="21"/>
                <w:szCs w:val="24"/>
              </w:rPr>
            </w:pPr>
          </w:p>
        </w:tc>
        <w:tc>
          <w:tcPr>
            <w:tcW w:w="944" w:type="dxa"/>
            <w:vMerge w:val="restart"/>
            <w:tcBorders>
              <w:bottom w:val="nil"/>
            </w:tcBorders>
            <w:noWrap w:val="0"/>
            <w:vAlign w:val="top"/>
          </w:tcPr>
          <w:p>
            <w:pPr>
              <w:spacing w:line="350" w:lineRule="auto"/>
              <w:rPr>
                <w:rFonts w:ascii="Arial"/>
                <w:color w:val="auto"/>
                <w:sz w:val="21"/>
                <w:szCs w:val="24"/>
              </w:rPr>
            </w:pPr>
          </w:p>
          <w:p>
            <w:pPr>
              <w:spacing w:line="350" w:lineRule="auto"/>
              <w:rPr>
                <w:rFonts w:ascii="Arial"/>
                <w:color w:val="auto"/>
                <w:sz w:val="21"/>
                <w:szCs w:val="24"/>
              </w:rPr>
            </w:pPr>
          </w:p>
          <w:p>
            <w:pPr>
              <w:spacing w:before="43" w:line="219" w:lineRule="auto"/>
              <w:ind w:left="171"/>
              <w:rPr>
                <w:rFonts w:ascii="宋体" w:hAnsi="宋体" w:eastAsia="宋体" w:cs="宋体"/>
                <w:color w:val="auto"/>
                <w:sz w:val="13"/>
                <w:szCs w:val="13"/>
              </w:rPr>
            </w:pPr>
            <w:r>
              <w:rPr>
                <w:rFonts w:ascii="宋体" w:hAnsi="宋体" w:eastAsia="宋体" w:cs="宋体"/>
                <w:color w:val="auto"/>
                <w:spacing w:val="-1"/>
                <w:sz w:val="13"/>
                <w:szCs w:val="13"/>
              </w:rPr>
              <w:t>产出指标</w:t>
            </w:r>
          </w:p>
        </w:tc>
        <w:tc>
          <w:tcPr>
            <w:tcW w:w="955" w:type="dxa"/>
            <w:vMerge w:val="restart"/>
            <w:tcBorders>
              <w:bottom w:val="nil"/>
            </w:tcBorders>
            <w:noWrap w:val="0"/>
            <w:vAlign w:val="top"/>
          </w:tcPr>
          <w:p>
            <w:pPr>
              <w:spacing w:line="251" w:lineRule="auto"/>
              <w:rPr>
                <w:rFonts w:ascii="Arial"/>
                <w:color w:val="auto"/>
                <w:sz w:val="21"/>
                <w:szCs w:val="24"/>
              </w:rPr>
            </w:pPr>
          </w:p>
          <w:p>
            <w:pPr>
              <w:spacing w:line="251" w:lineRule="auto"/>
              <w:rPr>
                <w:rFonts w:ascii="Arial"/>
                <w:color w:val="auto"/>
                <w:sz w:val="21"/>
                <w:szCs w:val="24"/>
              </w:rPr>
            </w:pPr>
          </w:p>
          <w:p>
            <w:pPr>
              <w:spacing w:before="42" w:line="219" w:lineRule="auto"/>
              <w:ind w:left="172"/>
              <w:rPr>
                <w:rFonts w:ascii="宋体" w:hAnsi="宋体" w:eastAsia="宋体" w:cs="宋体"/>
                <w:color w:val="auto"/>
                <w:sz w:val="13"/>
                <w:szCs w:val="13"/>
              </w:rPr>
            </w:pPr>
            <w:r>
              <w:rPr>
                <w:rFonts w:ascii="宋体" w:hAnsi="宋体" w:eastAsia="宋体" w:cs="宋体"/>
                <w:color w:val="auto"/>
                <w:spacing w:val="-2"/>
                <w:sz w:val="13"/>
                <w:szCs w:val="13"/>
              </w:rPr>
              <w:t>数量指标</w:t>
            </w:r>
          </w:p>
        </w:tc>
        <w:tc>
          <w:tcPr>
            <w:tcW w:w="2389" w:type="dxa"/>
            <w:noWrap w:val="0"/>
            <w:vAlign w:val="top"/>
          </w:tcPr>
          <w:p>
            <w:pPr>
              <w:spacing w:before="27" w:line="219" w:lineRule="auto"/>
              <w:ind w:left="72"/>
              <w:rPr>
                <w:rFonts w:ascii="宋体" w:hAnsi="宋体" w:eastAsia="宋体" w:cs="宋体"/>
                <w:color w:val="auto"/>
                <w:sz w:val="13"/>
                <w:szCs w:val="13"/>
              </w:rPr>
            </w:pPr>
            <w:r>
              <w:rPr>
                <w:rFonts w:ascii="宋体" w:hAnsi="宋体" w:eastAsia="宋体" w:cs="宋体"/>
                <w:color w:val="auto"/>
                <w:spacing w:val="5"/>
                <w:sz w:val="13"/>
                <w:szCs w:val="13"/>
              </w:rPr>
              <w:t>支持重点外向型企业数量</w:t>
            </w:r>
          </w:p>
        </w:tc>
        <w:tc>
          <w:tcPr>
            <w:tcW w:w="969" w:type="dxa"/>
            <w:noWrap w:val="0"/>
            <w:vAlign w:val="top"/>
          </w:tcPr>
          <w:p>
            <w:pPr>
              <w:spacing w:line="190" w:lineRule="exact"/>
              <w:rPr>
                <w:rFonts w:ascii="Arial"/>
                <w:color w:val="auto"/>
                <w:sz w:val="16"/>
                <w:szCs w:val="24"/>
              </w:rPr>
            </w:pPr>
          </w:p>
        </w:tc>
        <w:tc>
          <w:tcPr>
            <w:tcW w:w="1003" w:type="dxa"/>
            <w:vMerge w:val="restart"/>
            <w:tcBorders>
              <w:bottom w:val="nil"/>
            </w:tcBorders>
            <w:noWrap w:val="0"/>
            <w:vAlign w:val="top"/>
          </w:tcPr>
          <w:p>
            <w:pPr>
              <w:spacing w:line="251" w:lineRule="auto"/>
              <w:rPr>
                <w:rFonts w:ascii="Arial"/>
                <w:color w:val="auto"/>
                <w:sz w:val="21"/>
                <w:szCs w:val="24"/>
              </w:rPr>
            </w:pPr>
          </w:p>
          <w:p>
            <w:pPr>
              <w:spacing w:line="251" w:lineRule="auto"/>
              <w:rPr>
                <w:rFonts w:ascii="Arial"/>
                <w:color w:val="auto"/>
                <w:sz w:val="21"/>
                <w:szCs w:val="24"/>
              </w:rPr>
            </w:pPr>
          </w:p>
          <w:p>
            <w:pPr>
              <w:spacing w:before="42" w:line="219" w:lineRule="auto"/>
              <w:ind w:left="196"/>
              <w:rPr>
                <w:rFonts w:ascii="宋体" w:hAnsi="宋体" w:eastAsia="宋体" w:cs="宋体"/>
                <w:color w:val="auto"/>
                <w:sz w:val="13"/>
                <w:szCs w:val="13"/>
              </w:rPr>
            </w:pPr>
            <w:r>
              <w:rPr>
                <w:rFonts w:ascii="宋体" w:hAnsi="宋体" w:eastAsia="宋体" w:cs="宋体"/>
                <w:color w:val="auto"/>
                <w:spacing w:val="-2"/>
                <w:sz w:val="13"/>
                <w:szCs w:val="13"/>
              </w:rPr>
              <w:t>数量指标</w:t>
            </w:r>
          </w:p>
        </w:tc>
        <w:tc>
          <w:tcPr>
            <w:tcW w:w="2390" w:type="dxa"/>
            <w:noWrap w:val="0"/>
            <w:vAlign w:val="top"/>
          </w:tcPr>
          <w:p>
            <w:pPr>
              <w:spacing w:before="27" w:line="219" w:lineRule="auto"/>
              <w:ind w:left="78"/>
              <w:rPr>
                <w:rFonts w:ascii="宋体" w:hAnsi="宋体" w:eastAsia="宋体" w:cs="宋体"/>
                <w:color w:val="auto"/>
                <w:sz w:val="13"/>
                <w:szCs w:val="13"/>
              </w:rPr>
            </w:pPr>
            <w:r>
              <w:rPr>
                <w:rFonts w:ascii="宋体" w:hAnsi="宋体" w:eastAsia="宋体" w:cs="宋体"/>
                <w:color w:val="auto"/>
                <w:spacing w:val="3"/>
                <w:sz w:val="13"/>
                <w:szCs w:val="13"/>
              </w:rPr>
              <w:t>支持重点外向型企业数量</w:t>
            </w:r>
          </w:p>
        </w:tc>
        <w:tc>
          <w:tcPr>
            <w:tcW w:w="759" w:type="dxa"/>
            <w:noWrap w:val="0"/>
            <w:vAlign w:val="top"/>
          </w:tcPr>
          <w:p>
            <w:pPr>
              <w:spacing w:line="190" w:lineRule="exact"/>
              <w:rPr>
                <w:rFonts w:ascii="Arial"/>
                <w:color w:val="auto"/>
                <w:sz w:val="16"/>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830" w:type="dxa"/>
            <w:vMerge w:val="continue"/>
            <w:tcBorders>
              <w:top w:val="nil"/>
              <w:bottom w:val="nil"/>
            </w:tcBorders>
            <w:noWrap w:val="0"/>
            <w:vAlign w:val="top"/>
          </w:tcPr>
          <w:p>
            <w:pPr>
              <w:rPr>
                <w:rFonts w:ascii="Arial"/>
                <w:color w:val="auto"/>
                <w:sz w:val="21"/>
                <w:szCs w:val="24"/>
              </w:rPr>
            </w:pPr>
          </w:p>
        </w:tc>
        <w:tc>
          <w:tcPr>
            <w:tcW w:w="944" w:type="dxa"/>
            <w:vMerge w:val="continue"/>
            <w:tcBorders>
              <w:top w:val="nil"/>
              <w:bottom w:val="nil"/>
            </w:tcBorders>
            <w:noWrap w:val="0"/>
            <w:vAlign w:val="top"/>
          </w:tcPr>
          <w:p>
            <w:pPr>
              <w:rPr>
                <w:rFonts w:ascii="Arial"/>
                <w:color w:val="auto"/>
                <w:sz w:val="21"/>
                <w:szCs w:val="24"/>
              </w:rPr>
            </w:pPr>
          </w:p>
        </w:tc>
        <w:tc>
          <w:tcPr>
            <w:tcW w:w="955" w:type="dxa"/>
            <w:vMerge w:val="continue"/>
            <w:tcBorders>
              <w:top w:val="nil"/>
              <w:bottom w:val="nil"/>
            </w:tcBorders>
            <w:noWrap w:val="0"/>
            <w:vAlign w:val="top"/>
          </w:tcPr>
          <w:p>
            <w:pPr>
              <w:rPr>
                <w:rFonts w:ascii="Arial"/>
                <w:color w:val="auto"/>
                <w:sz w:val="21"/>
                <w:szCs w:val="24"/>
              </w:rPr>
            </w:pPr>
          </w:p>
        </w:tc>
        <w:tc>
          <w:tcPr>
            <w:tcW w:w="2389" w:type="dxa"/>
            <w:noWrap w:val="0"/>
            <w:vAlign w:val="top"/>
          </w:tcPr>
          <w:p>
            <w:pPr>
              <w:spacing w:before="26" w:line="259" w:lineRule="auto"/>
              <w:ind w:left="72" w:right="28"/>
              <w:jc w:val="left"/>
              <w:rPr>
                <w:rFonts w:ascii="宋体" w:hAnsi="宋体" w:eastAsia="宋体" w:cs="宋体"/>
                <w:color w:val="auto"/>
                <w:sz w:val="13"/>
                <w:szCs w:val="13"/>
              </w:rPr>
            </w:pPr>
            <w:r>
              <w:rPr>
                <w:rFonts w:ascii="宋体" w:hAnsi="宋体" w:eastAsia="宋体" w:cs="宋体"/>
                <w:color w:val="auto"/>
                <w:spacing w:val="15"/>
                <w:sz w:val="13"/>
                <w:szCs w:val="13"/>
              </w:rPr>
              <w:t>支持培育贸一体化经营企</w:t>
            </w:r>
            <w:r>
              <w:rPr>
                <w:rFonts w:ascii="宋体" w:hAnsi="宋体" w:eastAsia="宋体" w:cs="宋体"/>
                <w:color w:val="auto"/>
                <w:sz w:val="13"/>
                <w:szCs w:val="13"/>
              </w:rPr>
              <w:t xml:space="preserve"> </w:t>
            </w:r>
            <w:r>
              <w:rPr>
                <w:rFonts w:ascii="宋体" w:hAnsi="宋体" w:eastAsia="宋体" w:cs="宋体"/>
                <w:color w:val="auto"/>
                <w:spacing w:val="-2"/>
                <w:sz w:val="13"/>
                <w:szCs w:val="13"/>
              </w:rPr>
              <w:t>业数量</w:t>
            </w:r>
          </w:p>
        </w:tc>
        <w:tc>
          <w:tcPr>
            <w:tcW w:w="969" w:type="dxa"/>
            <w:noWrap w:val="0"/>
            <w:vAlign w:val="top"/>
          </w:tcPr>
          <w:p>
            <w:pPr>
              <w:rPr>
                <w:rFonts w:ascii="Arial"/>
                <w:color w:val="auto"/>
                <w:sz w:val="21"/>
                <w:szCs w:val="24"/>
              </w:rPr>
            </w:pPr>
          </w:p>
        </w:tc>
        <w:tc>
          <w:tcPr>
            <w:tcW w:w="1003" w:type="dxa"/>
            <w:vMerge w:val="continue"/>
            <w:tcBorders>
              <w:top w:val="nil"/>
              <w:bottom w:val="nil"/>
            </w:tcBorders>
            <w:noWrap w:val="0"/>
            <w:vAlign w:val="top"/>
          </w:tcPr>
          <w:p>
            <w:pPr>
              <w:rPr>
                <w:rFonts w:ascii="Arial"/>
                <w:color w:val="auto"/>
                <w:sz w:val="21"/>
                <w:szCs w:val="24"/>
              </w:rPr>
            </w:pPr>
          </w:p>
        </w:tc>
        <w:tc>
          <w:tcPr>
            <w:tcW w:w="2390" w:type="dxa"/>
            <w:noWrap w:val="0"/>
            <w:vAlign w:val="top"/>
          </w:tcPr>
          <w:p>
            <w:pPr>
              <w:spacing w:before="26" w:line="245" w:lineRule="auto"/>
              <w:ind w:left="78" w:right="24"/>
              <w:jc w:val="left"/>
              <w:rPr>
                <w:rFonts w:ascii="宋体" w:hAnsi="宋体" w:eastAsia="宋体" w:cs="宋体"/>
                <w:color w:val="auto"/>
                <w:sz w:val="13"/>
                <w:szCs w:val="13"/>
              </w:rPr>
            </w:pPr>
            <w:r>
              <w:rPr>
                <w:rFonts w:ascii="宋体" w:hAnsi="宋体" w:eastAsia="宋体" w:cs="宋体"/>
                <w:color w:val="auto"/>
                <w:spacing w:val="15"/>
                <w:sz w:val="13"/>
                <w:szCs w:val="13"/>
              </w:rPr>
              <w:t>支持培育内外贸一体化经营企</w:t>
            </w:r>
            <w:r>
              <w:rPr>
                <w:rFonts w:ascii="宋体" w:hAnsi="宋体" w:eastAsia="宋体" w:cs="宋体"/>
                <w:color w:val="auto"/>
                <w:spacing w:val="-2"/>
                <w:sz w:val="13"/>
                <w:szCs w:val="13"/>
              </w:rPr>
              <w:t>业数量</w:t>
            </w:r>
          </w:p>
        </w:tc>
        <w:tc>
          <w:tcPr>
            <w:tcW w:w="759" w:type="dxa"/>
            <w:noWrap w:val="0"/>
            <w:vAlign w:val="top"/>
          </w:tcPr>
          <w:p>
            <w:pPr>
              <w:rPr>
                <w:rFonts w:ascii="Arial"/>
                <w:color w:val="auto"/>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830" w:type="dxa"/>
            <w:vMerge w:val="continue"/>
            <w:tcBorders>
              <w:top w:val="nil"/>
              <w:bottom w:val="nil"/>
            </w:tcBorders>
            <w:noWrap w:val="0"/>
            <w:vAlign w:val="top"/>
          </w:tcPr>
          <w:p>
            <w:pPr>
              <w:rPr>
                <w:rFonts w:ascii="Arial"/>
                <w:color w:val="auto"/>
                <w:sz w:val="21"/>
                <w:szCs w:val="24"/>
              </w:rPr>
            </w:pPr>
          </w:p>
        </w:tc>
        <w:tc>
          <w:tcPr>
            <w:tcW w:w="944" w:type="dxa"/>
            <w:vMerge w:val="continue"/>
            <w:tcBorders>
              <w:top w:val="nil"/>
              <w:bottom w:val="nil"/>
            </w:tcBorders>
            <w:noWrap w:val="0"/>
            <w:vAlign w:val="top"/>
          </w:tcPr>
          <w:p>
            <w:pPr>
              <w:rPr>
                <w:rFonts w:ascii="Arial"/>
                <w:color w:val="auto"/>
                <w:sz w:val="21"/>
                <w:szCs w:val="24"/>
              </w:rPr>
            </w:pPr>
          </w:p>
        </w:tc>
        <w:tc>
          <w:tcPr>
            <w:tcW w:w="955" w:type="dxa"/>
            <w:vMerge w:val="continue"/>
            <w:tcBorders>
              <w:top w:val="nil"/>
              <w:bottom w:val="nil"/>
            </w:tcBorders>
            <w:noWrap w:val="0"/>
            <w:vAlign w:val="top"/>
          </w:tcPr>
          <w:p>
            <w:pPr>
              <w:rPr>
                <w:rFonts w:ascii="Arial"/>
                <w:color w:val="auto"/>
                <w:sz w:val="21"/>
                <w:szCs w:val="24"/>
              </w:rPr>
            </w:pPr>
          </w:p>
        </w:tc>
        <w:tc>
          <w:tcPr>
            <w:tcW w:w="2389" w:type="dxa"/>
            <w:noWrap w:val="0"/>
            <w:vAlign w:val="top"/>
          </w:tcPr>
          <w:p>
            <w:pPr>
              <w:spacing w:before="28" w:line="219" w:lineRule="auto"/>
              <w:ind w:left="72"/>
              <w:rPr>
                <w:rFonts w:ascii="宋体" w:hAnsi="宋体" w:eastAsia="宋体" w:cs="宋体"/>
                <w:color w:val="auto"/>
                <w:sz w:val="13"/>
                <w:szCs w:val="13"/>
              </w:rPr>
            </w:pPr>
            <w:r>
              <w:rPr>
                <w:rFonts w:ascii="宋体" w:hAnsi="宋体" w:eastAsia="宋体" w:cs="宋体"/>
                <w:color w:val="auto"/>
                <w:spacing w:val="5"/>
                <w:sz w:val="13"/>
                <w:szCs w:val="13"/>
              </w:rPr>
              <w:t>支持利用外资标志性项目数量</w:t>
            </w:r>
          </w:p>
        </w:tc>
        <w:tc>
          <w:tcPr>
            <w:tcW w:w="969" w:type="dxa"/>
            <w:noWrap w:val="0"/>
            <w:vAlign w:val="top"/>
          </w:tcPr>
          <w:p>
            <w:pPr>
              <w:spacing w:line="190" w:lineRule="exact"/>
              <w:rPr>
                <w:rFonts w:ascii="Arial"/>
                <w:color w:val="auto"/>
                <w:sz w:val="16"/>
                <w:szCs w:val="24"/>
              </w:rPr>
            </w:pPr>
          </w:p>
        </w:tc>
        <w:tc>
          <w:tcPr>
            <w:tcW w:w="1003" w:type="dxa"/>
            <w:vMerge w:val="continue"/>
            <w:tcBorders>
              <w:top w:val="nil"/>
              <w:bottom w:val="nil"/>
            </w:tcBorders>
            <w:noWrap w:val="0"/>
            <w:vAlign w:val="top"/>
          </w:tcPr>
          <w:p>
            <w:pPr>
              <w:rPr>
                <w:rFonts w:ascii="Arial"/>
                <w:color w:val="auto"/>
                <w:sz w:val="21"/>
                <w:szCs w:val="24"/>
              </w:rPr>
            </w:pPr>
          </w:p>
        </w:tc>
        <w:tc>
          <w:tcPr>
            <w:tcW w:w="2390" w:type="dxa"/>
            <w:noWrap w:val="0"/>
            <w:vAlign w:val="top"/>
          </w:tcPr>
          <w:p>
            <w:pPr>
              <w:spacing w:before="28" w:line="219" w:lineRule="auto"/>
              <w:ind w:left="78"/>
              <w:rPr>
                <w:rFonts w:ascii="宋体" w:hAnsi="宋体" w:eastAsia="宋体" w:cs="宋体"/>
                <w:color w:val="auto"/>
                <w:sz w:val="13"/>
                <w:szCs w:val="13"/>
              </w:rPr>
            </w:pPr>
            <w:r>
              <w:rPr>
                <w:rFonts w:ascii="宋体" w:hAnsi="宋体" w:eastAsia="宋体" w:cs="宋体"/>
                <w:color w:val="auto"/>
                <w:spacing w:val="4"/>
                <w:sz w:val="13"/>
                <w:szCs w:val="13"/>
              </w:rPr>
              <w:t>支持利用外资标志性项目数量</w:t>
            </w:r>
          </w:p>
        </w:tc>
        <w:tc>
          <w:tcPr>
            <w:tcW w:w="759" w:type="dxa"/>
            <w:noWrap w:val="0"/>
            <w:vAlign w:val="top"/>
          </w:tcPr>
          <w:p>
            <w:pPr>
              <w:spacing w:line="190" w:lineRule="exact"/>
              <w:rPr>
                <w:rFonts w:ascii="Arial"/>
                <w:color w:val="auto"/>
                <w:sz w:val="16"/>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 w:hRule="atLeast"/>
        </w:trPr>
        <w:tc>
          <w:tcPr>
            <w:tcW w:w="830" w:type="dxa"/>
            <w:vMerge w:val="continue"/>
            <w:tcBorders>
              <w:top w:val="nil"/>
              <w:bottom w:val="nil"/>
            </w:tcBorders>
            <w:noWrap w:val="0"/>
            <w:vAlign w:val="top"/>
          </w:tcPr>
          <w:p>
            <w:pPr>
              <w:rPr>
                <w:rFonts w:ascii="Arial"/>
                <w:color w:val="auto"/>
                <w:sz w:val="21"/>
                <w:szCs w:val="24"/>
              </w:rPr>
            </w:pPr>
          </w:p>
        </w:tc>
        <w:tc>
          <w:tcPr>
            <w:tcW w:w="944" w:type="dxa"/>
            <w:vMerge w:val="continue"/>
            <w:tcBorders>
              <w:top w:val="nil"/>
              <w:bottom w:val="nil"/>
            </w:tcBorders>
            <w:noWrap w:val="0"/>
            <w:vAlign w:val="top"/>
          </w:tcPr>
          <w:p>
            <w:pPr>
              <w:rPr>
                <w:rFonts w:ascii="Arial"/>
                <w:color w:val="auto"/>
                <w:sz w:val="21"/>
                <w:szCs w:val="24"/>
              </w:rPr>
            </w:pPr>
          </w:p>
        </w:tc>
        <w:tc>
          <w:tcPr>
            <w:tcW w:w="955" w:type="dxa"/>
            <w:vMerge w:val="continue"/>
            <w:tcBorders>
              <w:top w:val="nil"/>
              <w:bottom w:val="nil"/>
            </w:tcBorders>
            <w:noWrap w:val="0"/>
            <w:vAlign w:val="top"/>
          </w:tcPr>
          <w:p>
            <w:pPr>
              <w:rPr>
                <w:rFonts w:ascii="Arial"/>
                <w:color w:val="auto"/>
                <w:sz w:val="21"/>
                <w:szCs w:val="24"/>
              </w:rPr>
            </w:pPr>
          </w:p>
        </w:tc>
        <w:tc>
          <w:tcPr>
            <w:tcW w:w="2389" w:type="dxa"/>
            <w:noWrap w:val="0"/>
            <w:vAlign w:val="top"/>
          </w:tcPr>
          <w:p>
            <w:pPr>
              <w:spacing w:before="38" w:line="219" w:lineRule="auto"/>
              <w:ind w:left="72"/>
              <w:rPr>
                <w:rFonts w:ascii="宋体" w:hAnsi="宋体" w:eastAsia="宋体" w:cs="宋体"/>
                <w:color w:val="auto"/>
                <w:sz w:val="13"/>
                <w:szCs w:val="13"/>
              </w:rPr>
            </w:pPr>
            <w:r>
              <w:rPr>
                <w:rFonts w:ascii="宋体" w:hAnsi="宋体" w:eastAsia="宋体" w:cs="宋体"/>
                <w:color w:val="auto"/>
                <w:spacing w:val="5"/>
                <w:sz w:val="13"/>
                <w:szCs w:val="13"/>
              </w:rPr>
              <w:t>支持对外投资标志性项目数量</w:t>
            </w:r>
          </w:p>
        </w:tc>
        <w:tc>
          <w:tcPr>
            <w:tcW w:w="969" w:type="dxa"/>
            <w:noWrap w:val="0"/>
            <w:vAlign w:val="top"/>
          </w:tcPr>
          <w:p>
            <w:pPr>
              <w:spacing w:line="200" w:lineRule="exact"/>
              <w:rPr>
                <w:rFonts w:ascii="Arial"/>
                <w:color w:val="auto"/>
                <w:sz w:val="16"/>
                <w:szCs w:val="24"/>
              </w:rPr>
            </w:pPr>
          </w:p>
        </w:tc>
        <w:tc>
          <w:tcPr>
            <w:tcW w:w="1003" w:type="dxa"/>
            <w:vMerge w:val="continue"/>
            <w:tcBorders>
              <w:top w:val="nil"/>
              <w:bottom w:val="nil"/>
            </w:tcBorders>
            <w:noWrap w:val="0"/>
            <w:vAlign w:val="top"/>
          </w:tcPr>
          <w:p>
            <w:pPr>
              <w:rPr>
                <w:rFonts w:ascii="Arial"/>
                <w:color w:val="auto"/>
                <w:sz w:val="21"/>
                <w:szCs w:val="24"/>
              </w:rPr>
            </w:pPr>
          </w:p>
        </w:tc>
        <w:tc>
          <w:tcPr>
            <w:tcW w:w="2390" w:type="dxa"/>
            <w:noWrap w:val="0"/>
            <w:vAlign w:val="top"/>
          </w:tcPr>
          <w:p>
            <w:pPr>
              <w:spacing w:before="38" w:line="219" w:lineRule="auto"/>
              <w:ind w:left="78"/>
              <w:rPr>
                <w:rFonts w:ascii="宋体" w:hAnsi="宋体" w:eastAsia="宋体" w:cs="宋体"/>
                <w:color w:val="auto"/>
                <w:sz w:val="13"/>
                <w:szCs w:val="13"/>
              </w:rPr>
            </w:pPr>
            <w:r>
              <w:rPr>
                <w:rFonts w:ascii="宋体" w:hAnsi="宋体" w:eastAsia="宋体" w:cs="宋体"/>
                <w:color w:val="auto"/>
                <w:spacing w:val="4"/>
                <w:sz w:val="13"/>
                <w:szCs w:val="13"/>
              </w:rPr>
              <w:t>支持对外投资标志性项目数量</w:t>
            </w:r>
          </w:p>
        </w:tc>
        <w:tc>
          <w:tcPr>
            <w:tcW w:w="759" w:type="dxa"/>
            <w:noWrap w:val="0"/>
            <w:vAlign w:val="top"/>
          </w:tcPr>
          <w:p>
            <w:pPr>
              <w:spacing w:line="200" w:lineRule="exact"/>
              <w:rPr>
                <w:rFonts w:ascii="Arial"/>
                <w:color w:val="auto"/>
                <w:sz w:val="16"/>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830" w:type="dxa"/>
            <w:vMerge w:val="continue"/>
            <w:tcBorders>
              <w:top w:val="nil"/>
              <w:bottom w:val="nil"/>
            </w:tcBorders>
            <w:noWrap w:val="0"/>
            <w:vAlign w:val="top"/>
          </w:tcPr>
          <w:p>
            <w:pPr>
              <w:rPr>
                <w:rFonts w:ascii="Arial"/>
                <w:color w:val="auto"/>
                <w:sz w:val="21"/>
                <w:szCs w:val="24"/>
              </w:rPr>
            </w:pPr>
          </w:p>
        </w:tc>
        <w:tc>
          <w:tcPr>
            <w:tcW w:w="944" w:type="dxa"/>
            <w:vMerge w:val="continue"/>
            <w:tcBorders>
              <w:top w:val="nil"/>
              <w:bottom w:val="nil"/>
            </w:tcBorders>
            <w:noWrap w:val="0"/>
            <w:vAlign w:val="top"/>
          </w:tcPr>
          <w:p>
            <w:pPr>
              <w:rPr>
                <w:rFonts w:ascii="Arial"/>
                <w:color w:val="auto"/>
                <w:sz w:val="21"/>
                <w:szCs w:val="24"/>
              </w:rPr>
            </w:pPr>
          </w:p>
        </w:tc>
        <w:tc>
          <w:tcPr>
            <w:tcW w:w="955" w:type="dxa"/>
            <w:vMerge w:val="continue"/>
            <w:tcBorders>
              <w:top w:val="nil"/>
            </w:tcBorders>
            <w:noWrap w:val="0"/>
            <w:vAlign w:val="top"/>
          </w:tcPr>
          <w:p>
            <w:pPr>
              <w:rPr>
                <w:rFonts w:ascii="Arial"/>
                <w:color w:val="auto"/>
                <w:sz w:val="21"/>
                <w:szCs w:val="24"/>
              </w:rPr>
            </w:pPr>
          </w:p>
        </w:tc>
        <w:tc>
          <w:tcPr>
            <w:tcW w:w="2389" w:type="dxa"/>
            <w:noWrap w:val="0"/>
            <w:vAlign w:val="top"/>
          </w:tcPr>
          <w:p>
            <w:pPr>
              <w:spacing w:line="190" w:lineRule="exact"/>
              <w:rPr>
                <w:rFonts w:hint="default" w:ascii="Arial" w:eastAsia="仿宋"/>
                <w:color w:val="auto"/>
                <w:sz w:val="16"/>
                <w:szCs w:val="24"/>
                <w:lang w:val="en-US" w:eastAsia="zh-CN"/>
              </w:rPr>
            </w:pPr>
            <w:r>
              <w:rPr>
                <w:rFonts w:hint="eastAsia" w:ascii="Arial"/>
                <w:color w:val="auto"/>
                <w:sz w:val="16"/>
                <w:szCs w:val="24"/>
                <w:lang w:val="en-US" w:eastAsia="zh-CN"/>
              </w:rPr>
              <w:t>......</w:t>
            </w:r>
          </w:p>
        </w:tc>
        <w:tc>
          <w:tcPr>
            <w:tcW w:w="969" w:type="dxa"/>
            <w:noWrap w:val="0"/>
            <w:vAlign w:val="top"/>
          </w:tcPr>
          <w:p>
            <w:pPr>
              <w:spacing w:line="190" w:lineRule="exact"/>
              <w:rPr>
                <w:rFonts w:ascii="Arial"/>
                <w:color w:val="auto"/>
                <w:sz w:val="16"/>
                <w:szCs w:val="24"/>
              </w:rPr>
            </w:pPr>
          </w:p>
        </w:tc>
        <w:tc>
          <w:tcPr>
            <w:tcW w:w="1003" w:type="dxa"/>
            <w:vMerge w:val="continue"/>
            <w:tcBorders>
              <w:top w:val="nil"/>
            </w:tcBorders>
            <w:noWrap w:val="0"/>
            <w:vAlign w:val="top"/>
          </w:tcPr>
          <w:p>
            <w:pPr>
              <w:rPr>
                <w:rFonts w:ascii="Arial"/>
                <w:color w:val="auto"/>
                <w:sz w:val="21"/>
                <w:szCs w:val="24"/>
              </w:rPr>
            </w:pPr>
          </w:p>
        </w:tc>
        <w:tc>
          <w:tcPr>
            <w:tcW w:w="2390" w:type="dxa"/>
            <w:noWrap w:val="0"/>
            <w:vAlign w:val="top"/>
          </w:tcPr>
          <w:p>
            <w:pPr>
              <w:spacing w:line="190" w:lineRule="exact"/>
              <w:rPr>
                <w:rFonts w:hint="default" w:ascii="Arial" w:eastAsia="仿宋"/>
                <w:color w:val="auto"/>
                <w:sz w:val="16"/>
                <w:szCs w:val="24"/>
                <w:lang w:val="en-US" w:eastAsia="zh-CN"/>
              </w:rPr>
            </w:pPr>
            <w:r>
              <w:rPr>
                <w:rFonts w:hint="eastAsia" w:ascii="Arial"/>
                <w:color w:val="auto"/>
                <w:sz w:val="16"/>
                <w:szCs w:val="24"/>
                <w:lang w:val="en-US" w:eastAsia="zh-CN"/>
              </w:rPr>
              <w:t>......</w:t>
            </w:r>
          </w:p>
        </w:tc>
        <w:tc>
          <w:tcPr>
            <w:tcW w:w="759" w:type="dxa"/>
            <w:noWrap w:val="0"/>
            <w:vAlign w:val="top"/>
          </w:tcPr>
          <w:p>
            <w:pPr>
              <w:spacing w:line="190" w:lineRule="exact"/>
              <w:rPr>
                <w:rFonts w:ascii="Arial"/>
                <w:color w:val="auto"/>
                <w:sz w:val="16"/>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 w:hRule="atLeast"/>
        </w:trPr>
        <w:tc>
          <w:tcPr>
            <w:tcW w:w="830" w:type="dxa"/>
            <w:vMerge w:val="continue"/>
            <w:tcBorders>
              <w:top w:val="nil"/>
              <w:bottom w:val="nil"/>
            </w:tcBorders>
            <w:noWrap w:val="0"/>
            <w:vAlign w:val="top"/>
          </w:tcPr>
          <w:p>
            <w:pPr>
              <w:rPr>
                <w:rFonts w:ascii="Arial"/>
                <w:color w:val="auto"/>
                <w:sz w:val="21"/>
                <w:szCs w:val="24"/>
              </w:rPr>
            </w:pPr>
          </w:p>
        </w:tc>
        <w:tc>
          <w:tcPr>
            <w:tcW w:w="944" w:type="dxa"/>
            <w:vMerge w:val="continue"/>
            <w:tcBorders>
              <w:top w:val="nil"/>
              <w:bottom w:val="nil"/>
            </w:tcBorders>
            <w:noWrap w:val="0"/>
            <w:vAlign w:val="top"/>
          </w:tcPr>
          <w:p>
            <w:pPr>
              <w:rPr>
                <w:rFonts w:ascii="Arial"/>
                <w:color w:val="auto"/>
                <w:sz w:val="21"/>
                <w:szCs w:val="24"/>
              </w:rPr>
            </w:pPr>
          </w:p>
        </w:tc>
        <w:tc>
          <w:tcPr>
            <w:tcW w:w="955" w:type="dxa"/>
            <w:vMerge w:val="restart"/>
            <w:tcBorders>
              <w:bottom w:val="nil"/>
            </w:tcBorders>
            <w:noWrap w:val="0"/>
            <w:vAlign w:val="top"/>
          </w:tcPr>
          <w:p>
            <w:pPr>
              <w:spacing w:before="138" w:line="220" w:lineRule="auto"/>
              <w:ind w:left="172"/>
              <w:rPr>
                <w:rFonts w:ascii="宋体" w:hAnsi="宋体" w:eastAsia="宋体" w:cs="宋体"/>
                <w:color w:val="auto"/>
                <w:sz w:val="13"/>
                <w:szCs w:val="13"/>
              </w:rPr>
            </w:pPr>
            <w:r>
              <w:rPr>
                <w:rFonts w:ascii="宋体" w:hAnsi="宋体" w:eastAsia="宋体" w:cs="宋体"/>
                <w:color w:val="auto"/>
                <w:spacing w:val="-3"/>
                <w:sz w:val="13"/>
                <w:szCs w:val="13"/>
              </w:rPr>
              <w:t>时效指标</w:t>
            </w:r>
          </w:p>
        </w:tc>
        <w:tc>
          <w:tcPr>
            <w:tcW w:w="2389" w:type="dxa"/>
            <w:noWrap w:val="0"/>
            <w:vAlign w:val="top"/>
          </w:tcPr>
          <w:p>
            <w:pPr>
              <w:spacing w:before="38" w:line="219" w:lineRule="auto"/>
              <w:ind w:left="72"/>
              <w:rPr>
                <w:rFonts w:ascii="宋体" w:hAnsi="宋体" w:eastAsia="宋体" w:cs="宋体"/>
                <w:color w:val="auto"/>
                <w:sz w:val="13"/>
                <w:szCs w:val="13"/>
              </w:rPr>
            </w:pPr>
            <w:r>
              <w:rPr>
                <w:rFonts w:ascii="宋体" w:hAnsi="宋体" w:eastAsia="宋体" w:cs="宋体"/>
                <w:color w:val="auto"/>
                <w:spacing w:val="8"/>
                <w:sz w:val="13"/>
                <w:szCs w:val="13"/>
              </w:rPr>
              <w:t>预算资金执行率</w:t>
            </w:r>
          </w:p>
        </w:tc>
        <w:tc>
          <w:tcPr>
            <w:tcW w:w="969" w:type="dxa"/>
            <w:noWrap w:val="0"/>
            <w:vAlign w:val="top"/>
          </w:tcPr>
          <w:p>
            <w:pPr>
              <w:spacing w:line="200" w:lineRule="exact"/>
              <w:rPr>
                <w:rFonts w:ascii="Arial"/>
                <w:color w:val="auto"/>
                <w:sz w:val="16"/>
                <w:szCs w:val="24"/>
              </w:rPr>
            </w:pPr>
          </w:p>
        </w:tc>
        <w:tc>
          <w:tcPr>
            <w:tcW w:w="1003" w:type="dxa"/>
            <w:vMerge w:val="restart"/>
            <w:tcBorders>
              <w:bottom w:val="nil"/>
            </w:tcBorders>
            <w:noWrap w:val="0"/>
            <w:vAlign w:val="top"/>
          </w:tcPr>
          <w:p>
            <w:pPr>
              <w:spacing w:before="138" w:line="220" w:lineRule="auto"/>
              <w:ind w:left="196"/>
              <w:rPr>
                <w:rFonts w:ascii="宋体" w:hAnsi="宋体" w:eastAsia="宋体" w:cs="宋体"/>
                <w:color w:val="auto"/>
                <w:sz w:val="13"/>
                <w:szCs w:val="13"/>
              </w:rPr>
            </w:pPr>
            <w:r>
              <w:rPr>
                <w:rFonts w:ascii="宋体" w:hAnsi="宋体" w:eastAsia="宋体" w:cs="宋体"/>
                <w:color w:val="auto"/>
                <w:spacing w:val="-3"/>
                <w:sz w:val="13"/>
                <w:szCs w:val="13"/>
              </w:rPr>
              <w:t>时效指标</w:t>
            </w:r>
          </w:p>
        </w:tc>
        <w:tc>
          <w:tcPr>
            <w:tcW w:w="2390" w:type="dxa"/>
            <w:noWrap w:val="0"/>
            <w:vAlign w:val="top"/>
          </w:tcPr>
          <w:p>
            <w:pPr>
              <w:spacing w:before="38" w:line="219" w:lineRule="auto"/>
              <w:ind w:left="78"/>
              <w:rPr>
                <w:rFonts w:ascii="宋体" w:hAnsi="宋体" w:eastAsia="宋体" w:cs="宋体"/>
                <w:color w:val="auto"/>
                <w:sz w:val="13"/>
                <w:szCs w:val="13"/>
              </w:rPr>
            </w:pPr>
            <w:r>
              <w:rPr>
                <w:rFonts w:ascii="宋体" w:hAnsi="宋体" w:eastAsia="宋体" w:cs="宋体"/>
                <w:color w:val="auto"/>
                <w:spacing w:val="8"/>
                <w:sz w:val="13"/>
                <w:szCs w:val="13"/>
              </w:rPr>
              <w:t>预算资金执行率</w:t>
            </w:r>
          </w:p>
        </w:tc>
        <w:tc>
          <w:tcPr>
            <w:tcW w:w="759" w:type="dxa"/>
            <w:noWrap w:val="0"/>
            <w:vAlign w:val="top"/>
          </w:tcPr>
          <w:p>
            <w:pPr>
              <w:spacing w:line="200" w:lineRule="exact"/>
              <w:rPr>
                <w:rFonts w:ascii="Arial"/>
                <w:color w:val="auto"/>
                <w:sz w:val="16"/>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830" w:type="dxa"/>
            <w:vMerge w:val="continue"/>
            <w:tcBorders>
              <w:top w:val="nil"/>
            </w:tcBorders>
            <w:noWrap w:val="0"/>
            <w:vAlign w:val="top"/>
          </w:tcPr>
          <w:p>
            <w:pPr>
              <w:rPr>
                <w:rFonts w:ascii="Arial"/>
                <w:color w:val="auto"/>
                <w:sz w:val="21"/>
                <w:szCs w:val="24"/>
              </w:rPr>
            </w:pPr>
          </w:p>
        </w:tc>
        <w:tc>
          <w:tcPr>
            <w:tcW w:w="944" w:type="dxa"/>
            <w:vMerge w:val="continue"/>
            <w:tcBorders>
              <w:top w:val="nil"/>
            </w:tcBorders>
            <w:noWrap w:val="0"/>
            <w:vAlign w:val="top"/>
          </w:tcPr>
          <w:p>
            <w:pPr>
              <w:rPr>
                <w:rFonts w:ascii="Arial"/>
                <w:color w:val="auto"/>
                <w:sz w:val="21"/>
                <w:szCs w:val="24"/>
              </w:rPr>
            </w:pPr>
          </w:p>
        </w:tc>
        <w:tc>
          <w:tcPr>
            <w:tcW w:w="955" w:type="dxa"/>
            <w:vMerge w:val="continue"/>
            <w:tcBorders>
              <w:top w:val="nil"/>
            </w:tcBorders>
            <w:noWrap w:val="0"/>
            <w:vAlign w:val="top"/>
          </w:tcPr>
          <w:p>
            <w:pPr>
              <w:rPr>
                <w:rFonts w:ascii="Arial"/>
                <w:color w:val="auto"/>
                <w:sz w:val="21"/>
                <w:szCs w:val="24"/>
              </w:rPr>
            </w:pPr>
          </w:p>
        </w:tc>
        <w:tc>
          <w:tcPr>
            <w:tcW w:w="2389" w:type="dxa"/>
            <w:noWrap w:val="0"/>
            <w:vAlign w:val="top"/>
          </w:tcPr>
          <w:p>
            <w:pPr>
              <w:spacing w:before="28" w:line="219" w:lineRule="auto"/>
              <w:ind w:left="72"/>
              <w:rPr>
                <w:rFonts w:ascii="宋体" w:hAnsi="宋体" w:eastAsia="宋体" w:cs="宋体"/>
                <w:color w:val="auto"/>
                <w:sz w:val="13"/>
                <w:szCs w:val="13"/>
              </w:rPr>
            </w:pPr>
            <w:r>
              <w:rPr>
                <w:rFonts w:ascii="宋体" w:hAnsi="宋体" w:eastAsia="宋体" w:cs="宋体"/>
                <w:color w:val="auto"/>
                <w:spacing w:val="2"/>
                <w:sz w:val="13"/>
                <w:szCs w:val="13"/>
              </w:rPr>
              <w:t>资金拨付及时性</w:t>
            </w:r>
          </w:p>
        </w:tc>
        <w:tc>
          <w:tcPr>
            <w:tcW w:w="969" w:type="dxa"/>
            <w:noWrap w:val="0"/>
            <w:vAlign w:val="top"/>
          </w:tcPr>
          <w:p>
            <w:pPr>
              <w:spacing w:line="190" w:lineRule="exact"/>
              <w:rPr>
                <w:rFonts w:ascii="Arial"/>
                <w:color w:val="auto"/>
                <w:sz w:val="16"/>
                <w:szCs w:val="24"/>
              </w:rPr>
            </w:pPr>
          </w:p>
        </w:tc>
        <w:tc>
          <w:tcPr>
            <w:tcW w:w="1003" w:type="dxa"/>
            <w:vMerge w:val="continue"/>
            <w:tcBorders>
              <w:top w:val="nil"/>
            </w:tcBorders>
            <w:noWrap w:val="0"/>
            <w:vAlign w:val="top"/>
          </w:tcPr>
          <w:p>
            <w:pPr>
              <w:rPr>
                <w:rFonts w:ascii="Arial"/>
                <w:color w:val="auto"/>
                <w:sz w:val="21"/>
                <w:szCs w:val="24"/>
              </w:rPr>
            </w:pPr>
          </w:p>
        </w:tc>
        <w:tc>
          <w:tcPr>
            <w:tcW w:w="2390" w:type="dxa"/>
            <w:noWrap w:val="0"/>
            <w:vAlign w:val="top"/>
          </w:tcPr>
          <w:p>
            <w:pPr>
              <w:spacing w:before="28" w:line="219" w:lineRule="auto"/>
              <w:ind w:left="78"/>
              <w:rPr>
                <w:rFonts w:ascii="宋体" w:hAnsi="宋体" w:eastAsia="宋体" w:cs="宋体"/>
                <w:color w:val="auto"/>
                <w:sz w:val="13"/>
                <w:szCs w:val="13"/>
              </w:rPr>
            </w:pPr>
            <w:r>
              <w:rPr>
                <w:rFonts w:ascii="宋体" w:hAnsi="宋体" w:eastAsia="宋体" w:cs="宋体"/>
                <w:color w:val="auto"/>
                <w:spacing w:val="7"/>
                <w:sz w:val="13"/>
                <w:szCs w:val="13"/>
              </w:rPr>
              <w:t>资金拨付及时性</w:t>
            </w:r>
          </w:p>
        </w:tc>
        <w:tc>
          <w:tcPr>
            <w:tcW w:w="759" w:type="dxa"/>
            <w:noWrap w:val="0"/>
            <w:vAlign w:val="top"/>
          </w:tcPr>
          <w:p>
            <w:pPr>
              <w:spacing w:line="190" w:lineRule="exact"/>
              <w:rPr>
                <w:rFonts w:ascii="Arial"/>
                <w:color w:val="auto"/>
                <w:sz w:val="16"/>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30" w:type="dxa"/>
            <w:vMerge w:val="restart"/>
            <w:tcBorders>
              <w:bottom w:val="nil"/>
            </w:tcBorders>
            <w:noWrap w:val="0"/>
            <w:vAlign w:val="top"/>
          </w:tcPr>
          <w:p>
            <w:pPr>
              <w:spacing w:line="247" w:lineRule="auto"/>
              <w:rPr>
                <w:rFonts w:ascii="Arial"/>
                <w:color w:val="auto"/>
                <w:sz w:val="21"/>
                <w:szCs w:val="24"/>
              </w:rPr>
            </w:pPr>
          </w:p>
          <w:p>
            <w:pPr>
              <w:spacing w:line="248" w:lineRule="auto"/>
              <w:rPr>
                <w:rFonts w:ascii="Arial"/>
                <w:color w:val="auto"/>
                <w:sz w:val="21"/>
                <w:szCs w:val="24"/>
              </w:rPr>
            </w:pPr>
          </w:p>
          <w:p>
            <w:pPr>
              <w:spacing w:line="248" w:lineRule="auto"/>
              <w:rPr>
                <w:rFonts w:ascii="Arial"/>
                <w:color w:val="auto"/>
                <w:sz w:val="21"/>
                <w:szCs w:val="24"/>
              </w:rPr>
            </w:pPr>
          </w:p>
          <w:p>
            <w:pPr>
              <w:spacing w:line="248" w:lineRule="auto"/>
              <w:rPr>
                <w:rFonts w:ascii="Arial"/>
                <w:color w:val="auto"/>
                <w:sz w:val="21"/>
                <w:szCs w:val="24"/>
              </w:rPr>
            </w:pPr>
          </w:p>
          <w:p>
            <w:pPr>
              <w:spacing w:line="248" w:lineRule="auto"/>
              <w:rPr>
                <w:rFonts w:ascii="Arial"/>
                <w:color w:val="auto"/>
                <w:sz w:val="21"/>
                <w:szCs w:val="24"/>
              </w:rPr>
            </w:pPr>
          </w:p>
          <w:p>
            <w:pPr>
              <w:spacing w:line="248" w:lineRule="auto"/>
              <w:rPr>
                <w:rFonts w:ascii="Arial"/>
                <w:color w:val="auto"/>
                <w:sz w:val="21"/>
                <w:szCs w:val="24"/>
              </w:rPr>
            </w:pPr>
          </w:p>
          <w:p>
            <w:pPr>
              <w:spacing w:line="248" w:lineRule="auto"/>
              <w:rPr>
                <w:rFonts w:ascii="Arial"/>
                <w:color w:val="auto"/>
                <w:sz w:val="21"/>
                <w:szCs w:val="24"/>
              </w:rPr>
            </w:pPr>
          </w:p>
          <w:p>
            <w:pPr>
              <w:spacing w:before="43" w:line="220" w:lineRule="auto"/>
              <w:ind w:left="124"/>
              <w:rPr>
                <w:rFonts w:ascii="宋体" w:hAnsi="宋体" w:eastAsia="宋体" w:cs="宋体"/>
                <w:color w:val="auto"/>
                <w:sz w:val="13"/>
                <w:szCs w:val="13"/>
              </w:rPr>
            </w:pPr>
            <w:r>
              <w:rPr>
                <w:rFonts w:ascii="宋体" w:hAnsi="宋体" w:eastAsia="宋体" w:cs="宋体"/>
                <w:color w:val="auto"/>
                <w:spacing w:val="-2"/>
                <w:sz w:val="13"/>
                <w:szCs w:val="13"/>
              </w:rPr>
              <w:t>绩效指标</w:t>
            </w:r>
          </w:p>
        </w:tc>
        <w:tc>
          <w:tcPr>
            <w:tcW w:w="944" w:type="dxa"/>
            <w:vMerge w:val="restart"/>
            <w:tcBorders>
              <w:bottom w:val="nil"/>
            </w:tcBorders>
            <w:noWrap w:val="0"/>
            <w:vAlign w:val="top"/>
          </w:tcPr>
          <w:p>
            <w:pPr>
              <w:spacing w:line="256" w:lineRule="auto"/>
              <w:rPr>
                <w:rFonts w:ascii="Arial"/>
                <w:color w:val="auto"/>
                <w:sz w:val="21"/>
                <w:szCs w:val="24"/>
              </w:rPr>
            </w:pPr>
          </w:p>
          <w:p>
            <w:pPr>
              <w:spacing w:line="256" w:lineRule="auto"/>
              <w:rPr>
                <w:rFonts w:ascii="Arial"/>
                <w:color w:val="auto"/>
                <w:sz w:val="21"/>
                <w:szCs w:val="24"/>
              </w:rPr>
            </w:pPr>
          </w:p>
          <w:p>
            <w:pPr>
              <w:spacing w:line="256" w:lineRule="auto"/>
              <w:rPr>
                <w:rFonts w:ascii="Arial"/>
                <w:color w:val="auto"/>
                <w:sz w:val="21"/>
                <w:szCs w:val="24"/>
              </w:rPr>
            </w:pPr>
          </w:p>
          <w:p>
            <w:pPr>
              <w:spacing w:line="256" w:lineRule="auto"/>
              <w:rPr>
                <w:rFonts w:ascii="Arial"/>
                <w:color w:val="auto"/>
                <w:sz w:val="21"/>
                <w:szCs w:val="24"/>
              </w:rPr>
            </w:pPr>
          </w:p>
          <w:p>
            <w:pPr>
              <w:spacing w:line="256" w:lineRule="auto"/>
              <w:rPr>
                <w:rFonts w:ascii="Arial"/>
                <w:color w:val="auto"/>
                <w:sz w:val="21"/>
                <w:szCs w:val="24"/>
              </w:rPr>
            </w:pPr>
          </w:p>
          <w:p>
            <w:pPr>
              <w:spacing w:line="256" w:lineRule="auto"/>
              <w:rPr>
                <w:rFonts w:ascii="Arial"/>
                <w:color w:val="auto"/>
                <w:sz w:val="21"/>
                <w:szCs w:val="24"/>
              </w:rPr>
            </w:pPr>
          </w:p>
          <w:p>
            <w:pPr>
              <w:spacing w:before="43" w:line="220" w:lineRule="auto"/>
              <w:ind w:left="80"/>
              <w:rPr>
                <w:rFonts w:ascii="宋体" w:hAnsi="宋体" w:eastAsia="宋体" w:cs="宋体"/>
                <w:color w:val="auto"/>
                <w:sz w:val="13"/>
                <w:szCs w:val="13"/>
              </w:rPr>
            </w:pPr>
            <w:r>
              <w:rPr>
                <w:rFonts w:ascii="宋体" w:hAnsi="宋体" w:eastAsia="宋体" w:cs="宋体"/>
                <w:color w:val="auto"/>
                <w:spacing w:val="-2"/>
                <w:sz w:val="13"/>
                <w:szCs w:val="13"/>
              </w:rPr>
              <w:t>效益指标</w:t>
            </w:r>
          </w:p>
        </w:tc>
        <w:tc>
          <w:tcPr>
            <w:tcW w:w="955" w:type="dxa"/>
            <w:vMerge w:val="restart"/>
            <w:tcBorders>
              <w:bottom w:val="nil"/>
            </w:tcBorders>
            <w:noWrap w:val="0"/>
            <w:vAlign w:val="top"/>
          </w:tcPr>
          <w:p>
            <w:pPr>
              <w:spacing w:line="245" w:lineRule="auto"/>
              <w:rPr>
                <w:rFonts w:ascii="Arial"/>
                <w:color w:val="auto"/>
                <w:sz w:val="21"/>
                <w:szCs w:val="24"/>
              </w:rPr>
            </w:pPr>
          </w:p>
          <w:p>
            <w:pPr>
              <w:spacing w:line="245" w:lineRule="auto"/>
              <w:rPr>
                <w:rFonts w:ascii="Arial"/>
                <w:color w:val="auto"/>
                <w:sz w:val="21"/>
                <w:szCs w:val="24"/>
              </w:rPr>
            </w:pPr>
          </w:p>
          <w:p>
            <w:pPr>
              <w:spacing w:line="246" w:lineRule="auto"/>
              <w:rPr>
                <w:rFonts w:ascii="Arial"/>
                <w:color w:val="auto"/>
                <w:sz w:val="21"/>
                <w:szCs w:val="24"/>
              </w:rPr>
            </w:pPr>
          </w:p>
          <w:p>
            <w:pPr>
              <w:spacing w:line="246" w:lineRule="auto"/>
              <w:rPr>
                <w:rFonts w:ascii="Arial"/>
                <w:color w:val="auto"/>
                <w:sz w:val="21"/>
                <w:szCs w:val="24"/>
              </w:rPr>
            </w:pPr>
          </w:p>
          <w:p>
            <w:pPr>
              <w:spacing w:line="246" w:lineRule="auto"/>
              <w:rPr>
                <w:rFonts w:ascii="Arial"/>
                <w:color w:val="auto"/>
                <w:sz w:val="21"/>
                <w:szCs w:val="24"/>
              </w:rPr>
            </w:pPr>
          </w:p>
          <w:p>
            <w:pPr>
              <w:spacing w:before="43" w:line="245" w:lineRule="auto"/>
              <w:ind w:left="291" w:right="103" w:hanging="119"/>
              <w:rPr>
                <w:rFonts w:ascii="宋体" w:hAnsi="宋体" w:eastAsia="宋体" w:cs="宋体"/>
                <w:color w:val="auto"/>
                <w:sz w:val="13"/>
                <w:szCs w:val="13"/>
              </w:rPr>
            </w:pPr>
            <w:r>
              <w:rPr>
                <w:rFonts w:ascii="宋体" w:hAnsi="宋体" w:eastAsia="宋体" w:cs="宋体"/>
                <w:color w:val="auto"/>
                <w:spacing w:val="-2"/>
                <w:sz w:val="13"/>
                <w:szCs w:val="13"/>
              </w:rPr>
              <w:t>经济效益</w:t>
            </w:r>
            <w:r>
              <w:rPr>
                <w:rFonts w:ascii="宋体" w:hAnsi="宋体" w:eastAsia="宋体" w:cs="宋体"/>
                <w:color w:val="auto"/>
                <w:sz w:val="13"/>
                <w:szCs w:val="13"/>
              </w:rPr>
              <w:t xml:space="preserve"> </w:t>
            </w:r>
            <w:r>
              <w:rPr>
                <w:rFonts w:ascii="宋体" w:hAnsi="宋体" w:eastAsia="宋体" w:cs="宋体"/>
                <w:color w:val="auto"/>
                <w:spacing w:val="-2"/>
                <w:sz w:val="13"/>
                <w:szCs w:val="13"/>
              </w:rPr>
              <w:t>指标</w:t>
            </w:r>
          </w:p>
        </w:tc>
        <w:tc>
          <w:tcPr>
            <w:tcW w:w="2389" w:type="dxa"/>
            <w:noWrap w:val="0"/>
            <w:vAlign w:val="top"/>
          </w:tcPr>
          <w:p>
            <w:pPr>
              <w:spacing w:before="27" w:line="245" w:lineRule="auto"/>
              <w:ind w:left="72" w:right="14"/>
              <w:rPr>
                <w:rFonts w:ascii="宋体" w:hAnsi="宋体" w:eastAsia="宋体" w:cs="宋体"/>
                <w:color w:val="auto"/>
                <w:sz w:val="13"/>
                <w:szCs w:val="13"/>
              </w:rPr>
            </w:pPr>
            <w:r>
              <w:rPr>
                <w:rFonts w:ascii="宋体" w:hAnsi="宋体" w:eastAsia="宋体" w:cs="宋体"/>
                <w:color w:val="auto"/>
                <w:spacing w:val="16"/>
                <w:sz w:val="13"/>
                <w:szCs w:val="13"/>
              </w:rPr>
              <w:t>获得支持的外向型企业进出口</w:t>
            </w:r>
            <w:r>
              <w:rPr>
                <w:rFonts w:ascii="宋体" w:hAnsi="宋体" w:eastAsia="宋体" w:cs="宋体"/>
                <w:color w:val="auto"/>
                <w:spacing w:val="5"/>
                <w:sz w:val="13"/>
                <w:szCs w:val="13"/>
              </w:rPr>
              <w:t>增长率</w:t>
            </w:r>
          </w:p>
        </w:tc>
        <w:tc>
          <w:tcPr>
            <w:tcW w:w="969" w:type="dxa"/>
            <w:noWrap w:val="0"/>
            <w:vAlign w:val="top"/>
          </w:tcPr>
          <w:p>
            <w:pPr>
              <w:rPr>
                <w:rFonts w:ascii="Arial"/>
                <w:color w:val="auto"/>
                <w:sz w:val="21"/>
                <w:szCs w:val="24"/>
              </w:rPr>
            </w:pPr>
          </w:p>
        </w:tc>
        <w:tc>
          <w:tcPr>
            <w:tcW w:w="1003" w:type="dxa"/>
            <w:vMerge w:val="restart"/>
            <w:tcBorders>
              <w:bottom w:val="nil"/>
            </w:tcBorders>
            <w:noWrap w:val="0"/>
            <w:vAlign w:val="top"/>
          </w:tcPr>
          <w:p>
            <w:pPr>
              <w:rPr>
                <w:rFonts w:ascii="Arial"/>
                <w:color w:val="auto"/>
                <w:sz w:val="21"/>
                <w:szCs w:val="24"/>
              </w:rPr>
            </w:pPr>
          </w:p>
        </w:tc>
        <w:tc>
          <w:tcPr>
            <w:tcW w:w="2390" w:type="dxa"/>
            <w:noWrap w:val="0"/>
            <w:vAlign w:val="top"/>
          </w:tcPr>
          <w:p>
            <w:pPr>
              <w:spacing w:before="27" w:line="252" w:lineRule="auto"/>
              <w:ind w:left="78" w:right="10"/>
              <w:rPr>
                <w:rFonts w:ascii="宋体" w:hAnsi="宋体" w:eastAsia="宋体" w:cs="宋体"/>
                <w:color w:val="auto"/>
                <w:sz w:val="13"/>
                <w:szCs w:val="13"/>
              </w:rPr>
            </w:pPr>
            <w:r>
              <w:rPr>
                <w:rFonts w:ascii="宋体" w:hAnsi="宋体" w:eastAsia="宋体" w:cs="宋体"/>
                <w:color w:val="auto"/>
                <w:spacing w:val="16"/>
                <w:sz w:val="13"/>
                <w:szCs w:val="13"/>
              </w:rPr>
              <w:t>获得支持的外向型企业进出口</w:t>
            </w:r>
            <w:r>
              <w:rPr>
                <w:rFonts w:ascii="宋体" w:hAnsi="宋体" w:eastAsia="宋体" w:cs="宋体"/>
                <w:color w:val="auto"/>
                <w:sz w:val="13"/>
                <w:szCs w:val="13"/>
              </w:rPr>
              <w:t xml:space="preserve"> </w:t>
            </w:r>
            <w:r>
              <w:rPr>
                <w:rFonts w:ascii="宋体" w:hAnsi="宋体" w:eastAsia="宋体" w:cs="宋体"/>
                <w:color w:val="auto"/>
                <w:spacing w:val="5"/>
                <w:sz w:val="13"/>
                <w:szCs w:val="13"/>
              </w:rPr>
              <w:t>增长率</w:t>
            </w:r>
          </w:p>
        </w:tc>
        <w:tc>
          <w:tcPr>
            <w:tcW w:w="759" w:type="dxa"/>
            <w:noWrap w:val="0"/>
            <w:vAlign w:val="top"/>
          </w:tcPr>
          <w:p>
            <w:pPr>
              <w:rPr>
                <w:rFonts w:ascii="Arial"/>
                <w:color w:val="auto"/>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830" w:type="dxa"/>
            <w:vMerge w:val="continue"/>
            <w:tcBorders>
              <w:top w:val="nil"/>
              <w:bottom w:val="nil"/>
            </w:tcBorders>
            <w:noWrap w:val="0"/>
            <w:vAlign w:val="top"/>
          </w:tcPr>
          <w:p>
            <w:pPr>
              <w:rPr>
                <w:rFonts w:ascii="Arial"/>
                <w:color w:val="auto"/>
                <w:sz w:val="21"/>
                <w:szCs w:val="24"/>
              </w:rPr>
            </w:pPr>
          </w:p>
        </w:tc>
        <w:tc>
          <w:tcPr>
            <w:tcW w:w="944" w:type="dxa"/>
            <w:vMerge w:val="continue"/>
            <w:tcBorders>
              <w:top w:val="nil"/>
              <w:bottom w:val="nil"/>
            </w:tcBorders>
            <w:noWrap w:val="0"/>
            <w:vAlign w:val="top"/>
          </w:tcPr>
          <w:p>
            <w:pPr>
              <w:rPr>
                <w:rFonts w:ascii="Arial"/>
                <w:color w:val="auto"/>
                <w:sz w:val="21"/>
                <w:szCs w:val="24"/>
              </w:rPr>
            </w:pPr>
          </w:p>
        </w:tc>
        <w:tc>
          <w:tcPr>
            <w:tcW w:w="955" w:type="dxa"/>
            <w:vMerge w:val="continue"/>
            <w:tcBorders>
              <w:top w:val="nil"/>
              <w:bottom w:val="nil"/>
            </w:tcBorders>
            <w:noWrap w:val="0"/>
            <w:vAlign w:val="top"/>
          </w:tcPr>
          <w:p>
            <w:pPr>
              <w:rPr>
                <w:rFonts w:ascii="Arial"/>
                <w:color w:val="auto"/>
                <w:sz w:val="21"/>
                <w:szCs w:val="24"/>
              </w:rPr>
            </w:pPr>
          </w:p>
        </w:tc>
        <w:tc>
          <w:tcPr>
            <w:tcW w:w="2389" w:type="dxa"/>
            <w:noWrap w:val="0"/>
            <w:vAlign w:val="top"/>
          </w:tcPr>
          <w:p>
            <w:pPr>
              <w:spacing w:before="28" w:line="252" w:lineRule="auto"/>
              <w:ind w:left="72" w:right="11"/>
              <w:rPr>
                <w:rFonts w:ascii="宋体" w:hAnsi="宋体" w:eastAsia="宋体" w:cs="宋体"/>
                <w:color w:val="auto"/>
                <w:sz w:val="13"/>
                <w:szCs w:val="13"/>
              </w:rPr>
            </w:pPr>
            <w:r>
              <w:rPr>
                <w:rFonts w:ascii="宋体" w:hAnsi="宋体" w:eastAsia="宋体" w:cs="宋体"/>
                <w:color w:val="auto"/>
                <w:spacing w:val="16"/>
                <w:sz w:val="13"/>
                <w:szCs w:val="13"/>
              </w:rPr>
              <w:t>获得支持的外资标志性项目引</w:t>
            </w:r>
            <w:r>
              <w:rPr>
                <w:rFonts w:ascii="宋体" w:hAnsi="宋体" w:eastAsia="宋体" w:cs="宋体"/>
                <w:color w:val="auto"/>
                <w:spacing w:val="5"/>
                <w:sz w:val="13"/>
                <w:szCs w:val="13"/>
              </w:rPr>
              <w:t>资规模</w:t>
            </w:r>
          </w:p>
        </w:tc>
        <w:tc>
          <w:tcPr>
            <w:tcW w:w="969" w:type="dxa"/>
            <w:noWrap w:val="0"/>
            <w:vAlign w:val="top"/>
          </w:tcPr>
          <w:p>
            <w:pPr>
              <w:rPr>
                <w:rFonts w:ascii="Arial"/>
                <w:color w:val="auto"/>
                <w:sz w:val="21"/>
                <w:szCs w:val="24"/>
              </w:rPr>
            </w:pPr>
          </w:p>
        </w:tc>
        <w:tc>
          <w:tcPr>
            <w:tcW w:w="1003" w:type="dxa"/>
            <w:vMerge w:val="continue"/>
            <w:tcBorders>
              <w:top w:val="nil"/>
              <w:bottom w:val="nil"/>
            </w:tcBorders>
            <w:noWrap w:val="0"/>
            <w:vAlign w:val="top"/>
          </w:tcPr>
          <w:p>
            <w:pPr>
              <w:rPr>
                <w:rFonts w:ascii="Arial"/>
                <w:color w:val="auto"/>
                <w:sz w:val="21"/>
                <w:szCs w:val="24"/>
              </w:rPr>
            </w:pPr>
          </w:p>
        </w:tc>
        <w:tc>
          <w:tcPr>
            <w:tcW w:w="2390" w:type="dxa"/>
            <w:noWrap w:val="0"/>
            <w:vAlign w:val="top"/>
          </w:tcPr>
          <w:p>
            <w:pPr>
              <w:spacing w:before="39" w:line="237" w:lineRule="auto"/>
              <w:ind w:left="78" w:right="7"/>
              <w:rPr>
                <w:rFonts w:ascii="宋体" w:hAnsi="宋体" w:eastAsia="宋体" w:cs="宋体"/>
                <w:color w:val="auto"/>
                <w:sz w:val="13"/>
                <w:szCs w:val="13"/>
              </w:rPr>
            </w:pPr>
            <w:r>
              <w:rPr>
                <w:rFonts w:ascii="宋体" w:hAnsi="宋体" w:eastAsia="宋体" w:cs="宋体"/>
                <w:color w:val="auto"/>
                <w:spacing w:val="16"/>
                <w:sz w:val="13"/>
                <w:szCs w:val="13"/>
              </w:rPr>
              <w:t>获得支持的标志性外资项目引</w:t>
            </w:r>
            <w:r>
              <w:rPr>
                <w:rFonts w:ascii="宋体" w:hAnsi="宋体" w:eastAsia="宋体" w:cs="宋体"/>
                <w:color w:val="auto"/>
                <w:spacing w:val="3"/>
                <w:sz w:val="13"/>
                <w:szCs w:val="13"/>
              </w:rPr>
              <w:t xml:space="preserve"> </w:t>
            </w:r>
            <w:r>
              <w:rPr>
                <w:rFonts w:ascii="宋体" w:hAnsi="宋体" w:eastAsia="宋体" w:cs="宋体"/>
                <w:color w:val="auto"/>
                <w:spacing w:val="5"/>
                <w:sz w:val="13"/>
                <w:szCs w:val="13"/>
              </w:rPr>
              <w:t>资规模</w:t>
            </w:r>
          </w:p>
        </w:tc>
        <w:tc>
          <w:tcPr>
            <w:tcW w:w="759" w:type="dxa"/>
            <w:noWrap w:val="0"/>
            <w:vAlign w:val="top"/>
          </w:tcPr>
          <w:p>
            <w:pPr>
              <w:rPr>
                <w:rFonts w:ascii="Arial"/>
                <w:color w:val="auto"/>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2" w:hRule="atLeast"/>
        </w:trPr>
        <w:tc>
          <w:tcPr>
            <w:tcW w:w="830" w:type="dxa"/>
            <w:vMerge w:val="continue"/>
            <w:tcBorders>
              <w:top w:val="nil"/>
              <w:bottom w:val="nil"/>
            </w:tcBorders>
            <w:noWrap w:val="0"/>
            <w:vAlign w:val="top"/>
          </w:tcPr>
          <w:p>
            <w:pPr>
              <w:rPr>
                <w:rFonts w:ascii="Arial"/>
                <w:color w:val="auto"/>
                <w:sz w:val="21"/>
                <w:szCs w:val="24"/>
              </w:rPr>
            </w:pPr>
          </w:p>
        </w:tc>
        <w:tc>
          <w:tcPr>
            <w:tcW w:w="944" w:type="dxa"/>
            <w:vMerge w:val="continue"/>
            <w:tcBorders>
              <w:top w:val="nil"/>
              <w:bottom w:val="nil"/>
            </w:tcBorders>
            <w:noWrap w:val="0"/>
            <w:vAlign w:val="top"/>
          </w:tcPr>
          <w:p>
            <w:pPr>
              <w:rPr>
                <w:rFonts w:ascii="Arial"/>
                <w:color w:val="auto"/>
                <w:sz w:val="21"/>
                <w:szCs w:val="24"/>
              </w:rPr>
            </w:pPr>
          </w:p>
        </w:tc>
        <w:tc>
          <w:tcPr>
            <w:tcW w:w="955" w:type="dxa"/>
            <w:vMerge w:val="continue"/>
            <w:tcBorders>
              <w:top w:val="nil"/>
              <w:bottom w:val="nil"/>
            </w:tcBorders>
            <w:noWrap w:val="0"/>
            <w:vAlign w:val="top"/>
          </w:tcPr>
          <w:p>
            <w:pPr>
              <w:rPr>
                <w:rFonts w:ascii="Arial"/>
                <w:color w:val="auto"/>
                <w:sz w:val="21"/>
                <w:szCs w:val="24"/>
              </w:rPr>
            </w:pPr>
          </w:p>
        </w:tc>
        <w:tc>
          <w:tcPr>
            <w:tcW w:w="2389" w:type="dxa"/>
            <w:noWrap w:val="0"/>
            <w:vAlign w:val="top"/>
          </w:tcPr>
          <w:p>
            <w:pPr>
              <w:spacing w:before="29" w:line="263" w:lineRule="auto"/>
              <w:ind w:left="72" w:right="9"/>
              <w:jc w:val="both"/>
              <w:rPr>
                <w:rFonts w:ascii="宋体" w:hAnsi="宋体" w:eastAsia="宋体" w:cs="宋体"/>
                <w:color w:val="auto"/>
                <w:sz w:val="13"/>
                <w:szCs w:val="13"/>
              </w:rPr>
            </w:pPr>
            <w:r>
              <w:rPr>
                <w:rFonts w:ascii="宋体" w:hAnsi="宋体" w:eastAsia="宋体" w:cs="宋体"/>
                <w:color w:val="auto"/>
                <w:spacing w:val="15"/>
                <w:sz w:val="13"/>
                <w:szCs w:val="13"/>
              </w:rPr>
              <w:t>支持建设的公共服务平台在服</w:t>
            </w:r>
            <w:r>
              <w:rPr>
                <w:rFonts w:ascii="宋体" w:hAnsi="宋体" w:eastAsia="宋体" w:cs="宋体"/>
                <w:color w:val="auto"/>
                <w:spacing w:val="16"/>
                <w:sz w:val="13"/>
                <w:szCs w:val="13"/>
              </w:rPr>
              <w:t>务贸易创新发展试点示范、特</w:t>
            </w:r>
            <w:r>
              <w:rPr>
                <w:rFonts w:ascii="宋体" w:hAnsi="宋体" w:eastAsia="宋体" w:cs="宋体"/>
                <w:color w:val="auto"/>
                <w:spacing w:val="5"/>
                <w:sz w:val="13"/>
                <w:szCs w:val="13"/>
              </w:rPr>
              <w:t>色服务出口基地的覆盖率</w:t>
            </w:r>
          </w:p>
        </w:tc>
        <w:tc>
          <w:tcPr>
            <w:tcW w:w="969" w:type="dxa"/>
            <w:noWrap w:val="0"/>
            <w:vAlign w:val="top"/>
          </w:tcPr>
          <w:p>
            <w:pPr>
              <w:rPr>
                <w:rFonts w:ascii="Arial"/>
                <w:color w:val="auto"/>
                <w:sz w:val="21"/>
                <w:szCs w:val="24"/>
              </w:rPr>
            </w:pPr>
          </w:p>
        </w:tc>
        <w:tc>
          <w:tcPr>
            <w:tcW w:w="1003" w:type="dxa"/>
            <w:vMerge w:val="continue"/>
            <w:tcBorders>
              <w:top w:val="nil"/>
              <w:bottom w:val="nil"/>
            </w:tcBorders>
            <w:noWrap w:val="0"/>
            <w:vAlign w:val="top"/>
          </w:tcPr>
          <w:p>
            <w:pPr>
              <w:rPr>
                <w:rFonts w:ascii="Arial"/>
                <w:color w:val="auto"/>
                <w:sz w:val="21"/>
                <w:szCs w:val="24"/>
              </w:rPr>
            </w:pPr>
          </w:p>
        </w:tc>
        <w:tc>
          <w:tcPr>
            <w:tcW w:w="2390" w:type="dxa"/>
            <w:noWrap w:val="0"/>
            <w:vAlign w:val="top"/>
          </w:tcPr>
          <w:p>
            <w:pPr>
              <w:spacing w:before="29" w:line="258" w:lineRule="auto"/>
              <w:ind w:left="78" w:right="25"/>
              <w:jc w:val="both"/>
              <w:rPr>
                <w:rFonts w:ascii="宋体" w:hAnsi="宋体" w:eastAsia="宋体" w:cs="宋体"/>
                <w:color w:val="auto"/>
                <w:sz w:val="13"/>
                <w:szCs w:val="13"/>
              </w:rPr>
            </w:pPr>
            <w:r>
              <w:rPr>
                <w:rFonts w:ascii="宋体" w:hAnsi="宋体" w:eastAsia="宋体" w:cs="宋体"/>
                <w:color w:val="auto"/>
                <w:spacing w:val="11"/>
                <w:sz w:val="13"/>
                <w:szCs w:val="13"/>
              </w:rPr>
              <w:t>支持建设的公共服务平台在服</w:t>
            </w:r>
            <w:r>
              <w:rPr>
                <w:rFonts w:ascii="宋体" w:hAnsi="宋体" w:eastAsia="宋体" w:cs="宋体"/>
                <w:color w:val="auto"/>
                <w:spacing w:val="10"/>
                <w:sz w:val="13"/>
                <w:szCs w:val="13"/>
              </w:rPr>
              <w:t xml:space="preserve"> </w:t>
            </w:r>
            <w:r>
              <w:rPr>
                <w:rFonts w:ascii="宋体" w:hAnsi="宋体" w:eastAsia="宋体" w:cs="宋体"/>
                <w:color w:val="auto"/>
                <w:spacing w:val="14"/>
                <w:sz w:val="13"/>
                <w:szCs w:val="13"/>
              </w:rPr>
              <w:t>务贸易创新发展试点示范、特</w:t>
            </w:r>
            <w:r>
              <w:rPr>
                <w:rFonts w:ascii="宋体" w:hAnsi="宋体" w:eastAsia="宋体" w:cs="宋体"/>
                <w:color w:val="auto"/>
                <w:spacing w:val="5"/>
                <w:sz w:val="13"/>
                <w:szCs w:val="13"/>
              </w:rPr>
              <w:t>色服务出口基地的覆盖率</w:t>
            </w:r>
          </w:p>
        </w:tc>
        <w:tc>
          <w:tcPr>
            <w:tcW w:w="759" w:type="dxa"/>
            <w:noWrap w:val="0"/>
            <w:vAlign w:val="top"/>
          </w:tcPr>
          <w:p>
            <w:pPr>
              <w:rPr>
                <w:rFonts w:ascii="Arial"/>
                <w:color w:val="auto"/>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30" w:type="dxa"/>
            <w:vMerge w:val="continue"/>
            <w:tcBorders>
              <w:top w:val="nil"/>
              <w:bottom w:val="nil"/>
            </w:tcBorders>
            <w:noWrap w:val="0"/>
            <w:vAlign w:val="top"/>
          </w:tcPr>
          <w:p>
            <w:pPr>
              <w:rPr>
                <w:rFonts w:ascii="Arial"/>
                <w:color w:val="auto"/>
                <w:sz w:val="21"/>
                <w:szCs w:val="24"/>
              </w:rPr>
            </w:pPr>
          </w:p>
        </w:tc>
        <w:tc>
          <w:tcPr>
            <w:tcW w:w="944" w:type="dxa"/>
            <w:vMerge w:val="continue"/>
            <w:tcBorders>
              <w:top w:val="nil"/>
              <w:bottom w:val="nil"/>
            </w:tcBorders>
            <w:noWrap w:val="0"/>
            <w:vAlign w:val="top"/>
          </w:tcPr>
          <w:p>
            <w:pPr>
              <w:rPr>
                <w:rFonts w:ascii="Arial"/>
                <w:color w:val="auto"/>
                <w:sz w:val="21"/>
                <w:szCs w:val="24"/>
              </w:rPr>
            </w:pPr>
          </w:p>
        </w:tc>
        <w:tc>
          <w:tcPr>
            <w:tcW w:w="955" w:type="dxa"/>
            <w:vMerge w:val="continue"/>
            <w:tcBorders>
              <w:top w:val="nil"/>
              <w:bottom w:val="nil"/>
            </w:tcBorders>
            <w:noWrap w:val="0"/>
            <w:vAlign w:val="top"/>
          </w:tcPr>
          <w:p>
            <w:pPr>
              <w:rPr>
                <w:rFonts w:ascii="Arial"/>
                <w:color w:val="auto"/>
                <w:sz w:val="21"/>
                <w:szCs w:val="24"/>
              </w:rPr>
            </w:pPr>
          </w:p>
        </w:tc>
        <w:tc>
          <w:tcPr>
            <w:tcW w:w="2389" w:type="dxa"/>
            <w:noWrap w:val="0"/>
            <w:vAlign w:val="top"/>
          </w:tcPr>
          <w:p>
            <w:pPr>
              <w:spacing w:before="30" w:line="252" w:lineRule="auto"/>
              <w:ind w:left="72" w:right="6"/>
              <w:rPr>
                <w:rFonts w:ascii="宋体" w:hAnsi="宋体" w:eastAsia="宋体" w:cs="宋体"/>
                <w:color w:val="auto"/>
                <w:sz w:val="13"/>
                <w:szCs w:val="13"/>
              </w:rPr>
            </w:pPr>
            <w:r>
              <w:rPr>
                <w:rFonts w:ascii="宋体" w:hAnsi="宋体" w:eastAsia="宋体" w:cs="宋体"/>
                <w:color w:val="auto"/>
                <w:spacing w:val="16"/>
                <w:sz w:val="13"/>
                <w:szCs w:val="13"/>
              </w:rPr>
              <w:t>获得支持的对外投资标志性项</w:t>
            </w:r>
            <w:r>
              <w:rPr>
                <w:rFonts w:ascii="宋体" w:hAnsi="宋体" w:eastAsia="宋体" w:cs="宋体"/>
                <w:color w:val="auto"/>
                <w:spacing w:val="1"/>
                <w:sz w:val="13"/>
                <w:szCs w:val="13"/>
              </w:rPr>
              <w:t>目投资规模</w:t>
            </w:r>
          </w:p>
        </w:tc>
        <w:tc>
          <w:tcPr>
            <w:tcW w:w="969" w:type="dxa"/>
            <w:noWrap w:val="0"/>
            <w:vAlign w:val="top"/>
          </w:tcPr>
          <w:p>
            <w:pPr>
              <w:rPr>
                <w:rFonts w:ascii="Arial"/>
                <w:color w:val="auto"/>
                <w:sz w:val="21"/>
                <w:szCs w:val="24"/>
              </w:rPr>
            </w:pPr>
          </w:p>
        </w:tc>
        <w:tc>
          <w:tcPr>
            <w:tcW w:w="1003" w:type="dxa"/>
            <w:vMerge w:val="continue"/>
            <w:tcBorders>
              <w:top w:val="nil"/>
              <w:bottom w:val="nil"/>
            </w:tcBorders>
            <w:noWrap w:val="0"/>
            <w:vAlign w:val="top"/>
          </w:tcPr>
          <w:p>
            <w:pPr>
              <w:rPr>
                <w:rFonts w:ascii="Arial"/>
                <w:color w:val="auto"/>
                <w:sz w:val="21"/>
                <w:szCs w:val="24"/>
              </w:rPr>
            </w:pPr>
          </w:p>
        </w:tc>
        <w:tc>
          <w:tcPr>
            <w:tcW w:w="2390" w:type="dxa"/>
            <w:noWrap w:val="0"/>
            <w:vAlign w:val="top"/>
          </w:tcPr>
          <w:p>
            <w:pPr>
              <w:spacing w:before="41" w:line="237" w:lineRule="auto"/>
              <w:ind w:left="78" w:right="21"/>
              <w:rPr>
                <w:rFonts w:ascii="宋体" w:hAnsi="宋体" w:eastAsia="宋体" w:cs="宋体"/>
                <w:color w:val="auto"/>
                <w:sz w:val="13"/>
                <w:szCs w:val="13"/>
              </w:rPr>
            </w:pPr>
            <w:r>
              <w:rPr>
                <w:rFonts w:ascii="宋体" w:hAnsi="宋体" w:eastAsia="宋体" w:cs="宋体"/>
                <w:color w:val="auto"/>
                <w:spacing w:val="15"/>
                <w:sz w:val="13"/>
                <w:szCs w:val="13"/>
              </w:rPr>
              <w:t>获得支持的对外投资标志性项</w:t>
            </w:r>
            <w:r>
              <w:rPr>
                <w:rFonts w:ascii="宋体" w:hAnsi="宋体" w:eastAsia="宋体" w:cs="宋体"/>
                <w:color w:val="auto"/>
                <w:spacing w:val="3"/>
                <w:sz w:val="13"/>
                <w:szCs w:val="13"/>
              </w:rPr>
              <w:t>目投资规模</w:t>
            </w:r>
          </w:p>
        </w:tc>
        <w:tc>
          <w:tcPr>
            <w:tcW w:w="759" w:type="dxa"/>
            <w:noWrap w:val="0"/>
            <w:vAlign w:val="top"/>
          </w:tcPr>
          <w:p>
            <w:pPr>
              <w:rPr>
                <w:rFonts w:ascii="Arial"/>
                <w:color w:val="auto"/>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 w:hRule="atLeast"/>
        </w:trPr>
        <w:tc>
          <w:tcPr>
            <w:tcW w:w="830" w:type="dxa"/>
            <w:vMerge w:val="continue"/>
            <w:tcBorders>
              <w:top w:val="nil"/>
              <w:bottom w:val="nil"/>
            </w:tcBorders>
            <w:noWrap w:val="0"/>
            <w:vAlign w:val="top"/>
          </w:tcPr>
          <w:p>
            <w:pPr>
              <w:rPr>
                <w:rFonts w:ascii="Arial"/>
                <w:color w:val="auto"/>
                <w:sz w:val="21"/>
                <w:szCs w:val="24"/>
              </w:rPr>
            </w:pPr>
          </w:p>
        </w:tc>
        <w:tc>
          <w:tcPr>
            <w:tcW w:w="944" w:type="dxa"/>
            <w:vMerge w:val="continue"/>
            <w:tcBorders>
              <w:top w:val="nil"/>
              <w:bottom w:val="nil"/>
            </w:tcBorders>
            <w:noWrap w:val="0"/>
            <w:vAlign w:val="top"/>
          </w:tcPr>
          <w:p>
            <w:pPr>
              <w:rPr>
                <w:rFonts w:ascii="Arial"/>
                <w:color w:val="auto"/>
                <w:sz w:val="21"/>
                <w:szCs w:val="24"/>
              </w:rPr>
            </w:pPr>
          </w:p>
        </w:tc>
        <w:tc>
          <w:tcPr>
            <w:tcW w:w="955" w:type="dxa"/>
            <w:vMerge w:val="continue"/>
            <w:tcBorders>
              <w:top w:val="nil"/>
              <w:bottom w:val="nil"/>
            </w:tcBorders>
            <w:noWrap w:val="0"/>
            <w:vAlign w:val="top"/>
          </w:tcPr>
          <w:p>
            <w:pPr>
              <w:rPr>
                <w:rFonts w:ascii="Arial"/>
                <w:color w:val="auto"/>
                <w:sz w:val="21"/>
                <w:szCs w:val="24"/>
              </w:rPr>
            </w:pPr>
          </w:p>
        </w:tc>
        <w:tc>
          <w:tcPr>
            <w:tcW w:w="2389" w:type="dxa"/>
            <w:noWrap w:val="0"/>
            <w:vAlign w:val="top"/>
          </w:tcPr>
          <w:p>
            <w:pPr>
              <w:spacing w:before="42" w:line="219" w:lineRule="auto"/>
              <w:ind w:left="72"/>
              <w:rPr>
                <w:rFonts w:ascii="宋体" w:hAnsi="宋体" w:eastAsia="宋体" w:cs="宋体"/>
                <w:color w:val="auto"/>
                <w:sz w:val="13"/>
                <w:szCs w:val="13"/>
              </w:rPr>
            </w:pPr>
            <w:r>
              <w:rPr>
                <w:rFonts w:ascii="宋体" w:hAnsi="宋体" w:eastAsia="宋体" w:cs="宋体"/>
                <w:color w:val="auto"/>
                <w:spacing w:val="11"/>
                <w:sz w:val="13"/>
                <w:szCs w:val="13"/>
              </w:rPr>
              <w:t>边境贸易增速(边境省份填写</w:t>
            </w:r>
          </w:p>
        </w:tc>
        <w:tc>
          <w:tcPr>
            <w:tcW w:w="969" w:type="dxa"/>
            <w:noWrap w:val="0"/>
            <w:vAlign w:val="top"/>
          </w:tcPr>
          <w:p>
            <w:pPr>
              <w:spacing w:line="200" w:lineRule="exact"/>
              <w:rPr>
                <w:rFonts w:ascii="Arial"/>
                <w:color w:val="auto"/>
                <w:sz w:val="16"/>
                <w:szCs w:val="24"/>
              </w:rPr>
            </w:pPr>
          </w:p>
        </w:tc>
        <w:tc>
          <w:tcPr>
            <w:tcW w:w="1003" w:type="dxa"/>
            <w:vMerge w:val="continue"/>
            <w:tcBorders>
              <w:top w:val="nil"/>
              <w:bottom w:val="nil"/>
            </w:tcBorders>
            <w:noWrap w:val="0"/>
            <w:vAlign w:val="top"/>
          </w:tcPr>
          <w:p>
            <w:pPr>
              <w:rPr>
                <w:rFonts w:ascii="Arial"/>
                <w:color w:val="auto"/>
                <w:sz w:val="21"/>
                <w:szCs w:val="24"/>
              </w:rPr>
            </w:pPr>
          </w:p>
        </w:tc>
        <w:tc>
          <w:tcPr>
            <w:tcW w:w="2390" w:type="dxa"/>
            <w:noWrap w:val="0"/>
            <w:vAlign w:val="top"/>
          </w:tcPr>
          <w:p>
            <w:pPr>
              <w:spacing w:before="42" w:line="219" w:lineRule="auto"/>
              <w:ind w:left="78"/>
              <w:rPr>
                <w:rFonts w:ascii="宋体" w:hAnsi="宋体" w:eastAsia="宋体" w:cs="宋体"/>
                <w:color w:val="auto"/>
                <w:sz w:val="13"/>
                <w:szCs w:val="13"/>
              </w:rPr>
            </w:pPr>
            <w:r>
              <w:rPr>
                <w:rFonts w:ascii="宋体" w:hAnsi="宋体" w:eastAsia="宋体" w:cs="宋体"/>
                <w:color w:val="auto"/>
                <w:spacing w:val="9"/>
                <w:sz w:val="13"/>
                <w:szCs w:val="13"/>
              </w:rPr>
              <w:t>边境贸易增速(边境省份填写</w:t>
            </w:r>
          </w:p>
        </w:tc>
        <w:tc>
          <w:tcPr>
            <w:tcW w:w="759" w:type="dxa"/>
            <w:noWrap w:val="0"/>
            <w:vAlign w:val="top"/>
          </w:tcPr>
          <w:p>
            <w:pPr>
              <w:spacing w:line="200" w:lineRule="exact"/>
              <w:rPr>
                <w:rFonts w:ascii="Arial"/>
                <w:color w:val="auto"/>
                <w:sz w:val="16"/>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830" w:type="dxa"/>
            <w:vMerge w:val="continue"/>
            <w:tcBorders>
              <w:top w:val="nil"/>
              <w:bottom w:val="nil"/>
            </w:tcBorders>
            <w:noWrap w:val="0"/>
            <w:vAlign w:val="top"/>
          </w:tcPr>
          <w:p>
            <w:pPr>
              <w:rPr>
                <w:rFonts w:ascii="Arial"/>
                <w:color w:val="auto"/>
                <w:sz w:val="21"/>
                <w:szCs w:val="24"/>
              </w:rPr>
            </w:pPr>
          </w:p>
        </w:tc>
        <w:tc>
          <w:tcPr>
            <w:tcW w:w="944" w:type="dxa"/>
            <w:vMerge w:val="continue"/>
            <w:tcBorders>
              <w:top w:val="nil"/>
              <w:bottom w:val="nil"/>
            </w:tcBorders>
            <w:noWrap w:val="0"/>
            <w:vAlign w:val="top"/>
          </w:tcPr>
          <w:p>
            <w:pPr>
              <w:rPr>
                <w:rFonts w:ascii="Arial"/>
                <w:color w:val="auto"/>
                <w:sz w:val="21"/>
                <w:szCs w:val="24"/>
              </w:rPr>
            </w:pPr>
          </w:p>
        </w:tc>
        <w:tc>
          <w:tcPr>
            <w:tcW w:w="955" w:type="dxa"/>
            <w:vMerge w:val="continue"/>
            <w:tcBorders>
              <w:top w:val="nil"/>
              <w:bottom w:val="nil"/>
            </w:tcBorders>
            <w:noWrap w:val="0"/>
            <w:vAlign w:val="top"/>
          </w:tcPr>
          <w:p>
            <w:pPr>
              <w:rPr>
                <w:rFonts w:ascii="Arial"/>
                <w:color w:val="auto"/>
                <w:sz w:val="21"/>
                <w:szCs w:val="24"/>
              </w:rPr>
            </w:pPr>
          </w:p>
        </w:tc>
        <w:tc>
          <w:tcPr>
            <w:tcW w:w="2389" w:type="dxa"/>
            <w:noWrap w:val="0"/>
            <w:vAlign w:val="top"/>
          </w:tcPr>
          <w:p>
            <w:pPr>
              <w:spacing w:before="32" w:line="190" w:lineRule="exact"/>
              <w:ind w:left="72"/>
              <w:rPr>
                <w:rFonts w:ascii="宋体" w:hAnsi="宋体" w:eastAsia="宋体" w:cs="宋体"/>
                <w:color w:val="auto"/>
                <w:sz w:val="13"/>
                <w:szCs w:val="13"/>
              </w:rPr>
            </w:pPr>
            <w:r>
              <w:rPr>
                <w:rFonts w:ascii="宋体" w:hAnsi="宋体" w:eastAsia="宋体" w:cs="宋体"/>
                <w:color w:val="auto"/>
                <w:spacing w:val="11"/>
                <w:position w:val="4"/>
                <w:sz w:val="13"/>
                <w:szCs w:val="13"/>
              </w:rPr>
              <w:t>加工贸易进出口占比(%)</w:t>
            </w:r>
          </w:p>
          <w:p>
            <w:pPr>
              <w:spacing w:line="219" w:lineRule="auto"/>
              <w:ind w:left="72"/>
              <w:rPr>
                <w:rFonts w:ascii="宋体" w:hAnsi="宋体" w:eastAsia="宋体" w:cs="宋体"/>
                <w:color w:val="auto"/>
                <w:sz w:val="13"/>
                <w:szCs w:val="13"/>
              </w:rPr>
            </w:pPr>
            <w:r>
              <w:rPr>
                <w:rFonts w:ascii="宋体" w:hAnsi="宋体" w:eastAsia="宋体" w:cs="宋体"/>
                <w:color w:val="auto"/>
                <w:spacing w:val="4"/>
                <w:sz w:val="13"/>
                <w:szCs w:val="13"/>
              </w:rPr>
              <w:t>中西部及东北省份填写</w:t>
            </w:r>
          </w:p>
        </w:tc>
        <w:tc>
          <w:tcPr>
            <w:tcW w:w="969" w:type="dxa"/>
            <w:noWrap w:val="0"/>
            <w:vAlign w:val="top"/>
          </w:tcPr>
          <w:p>
            <w:pPr>
              <w:rPr>
                <w:rFonts w:ascii="Arial"/>
                <w:color w:val="auto"/>
                <w:sz w:val="21"/>
                <w:szCs w:val="24"/>
              </w:rPr>
            </w:pPr>
          </w:p>
        </w:tc>
        <w:tc>
          <w:tcPr>
            <w:tcW w:w="1003" w:type="dxa"/>
            <w:vMerge w:val="continue"/>
            <w:tcBorders>
              <w:top w:val="nil"/>
              <w:bottom w:val="nil"/>
            </w:tcBorders>
            <w:noWrap w:val="0"/>
            <w:vAlign w:val="top"/>
          </w:tcPr>
          <w:p>
            <w:pPr>
              <w:rPr>
                <w:rFonts w:ascii="Arial"/>
                <w:color w:val="auto"/>
                <w:sz w:val="21"/>
                <w:szCs w:val="24"/>
              </w:rPr>
            </w:pPr>
          </w:p>
        </w:tc>
        <w:tc>
          <w:tcPr>
            <w:tcW w:w="2390" w:type="dxa"/>
            <w:noWrap w:val="0"/>
            <w:vAlign w:val="top"/>
          </w:tcPr>
          <w:p>
            <w:pPr>
              <w:spacing w:before="32" w:line="210" w:lineRule="exact"/>
              <w:ind w:left="78"/>
              <w:rPr>
                <w:rFonts w:ascii="宋体" w:hAnsi="宋体" w:eastAsia="宋体" w:cs="宋体"/>
                <w:color w:val="auto"/>
                <w:sz w:val="13"/>
                <w:szCs w:val="13"/>
              </w:rPr>
            </w:pPr>
            <w:r>
              <w:rPr>
                <w:rFonts w:ascii="宋体" w:hAnsi="宋体" w:eastAsia="宋体" w:cs="宋体"/>
                <w:color w:val="auto"/>
                <w:spacing w:val="11"/>
                <w:position w:val="6"/>
                <w:sz w:val="13"/>
                <w:szCs w:val="13"/>
              </w:rPr>
              <w:t>加工贸易进出口占比(%)</w:t>
            </w:r>
          </w:p>
          <w:p>
            <w:pPr>
              <w:spacing w:line="219" w:lineRule="auto"/>
              <w:ind w:left="78"/>
              <w:rPr>
                <w:rFonts w:ascii="宋体" w:hAnsi="宋体" w:eastAsia="宋体" w:cs="宋体"/>
                <w:color w:val="auto"/>
                <w:sz w:val="13"/>
                <w:szCs w:val="13"/>
              </w:rPr>
            </w:pPr>
            <w:r>
              <w:rPr>
                <w:rFonts w:ascii="宋体" w:hAnsi="宋体" w:eastAsia="宋体" w:cs="宋体"/>
                <w:color w:val="auto"/>
                <w:spacing w:val="6"/>
                <w:sz w:val="13"/>
                <w:szCs w:val="13"/>
              </w:rPr>
              <w:t>中西部及东北省份填写</w:t>
            </w:r>
          </w:p>
        </w:tc>
        <w:tc>
          <w:tcPr>
            <w:tcW w:w="759" w:type="dxa"/>
            <w:noWrap w:val="0"/>
            <w:vAlign w:val="top"/>
          </w:tcPr>
          <w:p>
            <w:pPr>
              <w:rPr>
                <w:rFonts w:ascii="Arial"/>
                <w:color w:val="auto"/>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830" w:type="dxa"/>
            <w:vMerge w:val="continue"/>
            <w:tcBorders>
              <w:top w:val="nil"/>
              <w:bottom w:val="nil"/>
            </w:tcBorders>
            <w:noWrap w:val="0"/>
            <w:vAlign w:val="top"/>
          </w:tcPr>
          <w:p>
            <w:pPr>
              <w:rPr>
                <w:rFonts w:ascii="Arial"/>
                <w:color w:val="auto"/>
                <w:sz w:val="21"/>
                <w:szCs w:val="24"/>
              </w:rPr>
            </w:pPr>
          </w:p>
        </w:tc>
        <w:tc>
          <w:tcPr>
            <w:tcW w:w="944" w:type="dxa"/>
            <w:vMerge w:val="continue"/>
            <w:tcBorders>
              <w:top w:val="nil"/>
              <w:bottom w:val="nil"/>
            </w:tcBorders>
            <w:noWrap w:val="0"/>
            <w:vAlign w:val="top"/>
          </w:tcPr>
          <w:p>
            <w:pPr>
              <w:rPr>
                <w:rFonts w:ascii="Arial"/>
                <w:color w:val="auto"/>
                <w:sz w:val="21"/>
                <w:szCs w:val="24"/>
              </w:rPr>
            </w:pPr>
          </w:p>
        </w:tc>
        <w:tc>
          <w:tcPr>
            <w:tcW w:w="955" w:type="dxa"/>
            <w:vMerge w:val="continue"/>
            <w:tcBorders>
              <w:top w:val="nil"/>
              <w:bottom w:val="nil"/>
            </w:tcBorders>
            <w:noWrap w:val="0"/>
            <w:vAlign w:val="top"/>
          </w:tcPr>
          <w:p>
            <w:pPr>
              <w:rPr>
                <w:rFonts w:ascii="Arial"/>
                <w:color w:val="auto"/>
                <w:sz w:val="21"/>
                <w:szCs w:val="24"/>
              </w:rPr>
            </w:pPr>
          </w:p>
        </w:tc>
        <w:tc>
          <w:tcPr>
            <w:tcW w:w="2389" w:type="dxa"/>
            <w:noWrap w:val="0"/>
            <w:vAlign w:val="top"/>
          </w:tcPr>
          <w:p>
            <w:pPr>
              <w:spacing w:before="33" w:line="219" w:lineRule="auto"/>
              <w:ind w:left="72"/>
              <w:rPr>
                <w:rFonts w:ascii="宋体" w:hAnsi="宋体" w:eastAsia="宋体" w:cs="宋体"/>
                <w:color w:val="auto"/>
                <w:sz w:val="13"/>
                <w:szCs w:val="13"/>
              </w:rPr>
            </w:pPr>
            <w:r>
              <w:rPr>
                <w:rFonts w:ascii="宋体" w:hAnsi="宋体" w:eastAsia="宋体" w:cs="宋体"/>
                <w:color w:val="auto"/>
                <w:spacing w:val="16"/>
                <w:sz w:val="13"/>
                <w:szCs w:val="13"/>
              </w:rPr>
              <w:t>资金使用合规性(%)</w:t>
            </w:r>
          </w:p>
        </w:tc>
        <w:tc>
          <w:tcPr>
            <w:tcW w:w="969" w:type="dxa"/>
            <w:noWrap w:val="0"/>
            <w:vAlign w:val="top"/>
          </w:tcPr>
          <w:p>
            <w:pPr>
              <w:spacing w:line="190" w:lineRule="exact"/>
              <w:rPr>
                <w:rFonts w:ascii="Arial"/>
                <w:color w:val="auto"/>
                <w:sz w:val="16"/>
                <w:szCs w:val="24"/>
              </w:rPr>
            </w:pPr>
          </w:p>
        </w:tc>
        <w:tc>
          <w:tcPr>
            <w:tcW w:w="1003" w:type="dxa"/>
            <w:vMerge w:val="continue"/>
            <w:tcBorders>
              <w:top w:val="nil"/>
            </w:tcBorders>
            <w:noWrap w:val="0"/>
            <w:vAlign w:val="top"/>
          </w:tcPr>
          <w:p>
            <w:pPr>
              <w:rPr>
                <w:rFonts w:ascii="Arial"/>
                <w:color w:val="auto"/>
                <w:sz w:val="21"/>
                <w:szCs w:val="24"/>
              </w:rPr>
            </w:pPr>
          </w:p>
        </w:tc>
        <w:tc>
          <w:tcPr>
            <w:tcW w:w="2390" w:type="dxa"/>
            <w:noWrap w:val="0"/>
            <w:vAlign w:val="top"/>
          </w:tcPr>
          <w:p>
            <w:pPr>
              <w:spacing w:before="33" w:line="219" w:lineRule="auto"/>
              <w:ind w:left="78"/>
              <w:rPr>
                <w:rFonts w:ascii="宋体" w:hAnsi="宋体" w:eastAsia="宋体" w:cs="宋体"/>
                <w:color w:val="auto"/>
                <w:sz w:val="13"/>
                <w:szCs w:val="13"/>
              </w:rPr>
            </w:pPr>
            <w:r>
              <w:rPr>
                <w:rFonts w:ascii="宋体" w:hAnsi="宋体" w:eastAsia="宋体" w:cs="宋体"/>
                <w:color w:val="auto"/>
                <w:spacing w:val="16"/>
                <w:sz w:val="13"/>
                <w:szCs w:val="13"/>
              </w:rPr>
              <w:t>资金使用合规性(%)</w:t>
            </w:r>
          </w:p>
        </w:tc>
        <w:tc>
          <w:tcPr>
            <w:tcW w:w="759" w:type="dxa"/>
            <w:noWrap w:val="0"/>
            <w:vAlign w:val="top"/>
          </w:tcPr>
          <w:p>
            <w:pPr>
              <w:spacing w:line="190" w:lineRule="exact"/>
              <w:rPr>
                <w:rFonts w:ascii="Arial"/>
                <w:color w:val="auto"/>
                <w:sz w:val="16"/>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 w:hRule="atLeast"/>
        </w:trPr>
        <w:tc>
          <w:tcPr>
            <w:tcW w:w="830" w:type="dxa"/>
            <w:vMerge w:val="continue"/>
            <w:tcBorders>
              <w:top w:val="nil"/>
              <w:bottom w:val="nil"/>
            </w:tcBorders>
            <w:noWrap w:val="0"/>
            <w:vAlign w:val="top"/>
          </w:tcPr>
          <w:p>
            <w:pPr>
              <w:rPr>
                <w:rFonts w:ascii="Arial"/>
                <w:color w:val="auto"/>
                <w:sz w:val="21"/>
                <w:szCs w:val="24"/>
              </w:rPr>
            </w:pPr>
          </w:p>
        </w:tc>
        <w:tc>
          <w:tcPr>
            <w:tcW w:w="944" w:type="dxa"/>
            <w:vMerge w:val="continue"/>
            <w:tcBorders>
              <w:top w:val="nil"/>
              <w:bottom w:val="nil"/>
            </w:tcBorders>
            <w:noWrap w:val="0"/>
            <w:vAlign w:val="top"/>
          </w:tcPr>
          <w:p>
            <w:pPr>
              <w:rPr>
                <w:rFonts w:ascii="Arial"/>
                <w:color w:val="auto"/>
                <w:sz w:val="21"/>
                <w:szCs w:val="24"/>
              </w:rPr>
            </w:pPr>
          </w:p>
        </w:tc>
        <w:tc>
          <w:tcPr>
            <w:tcW w:w="955" w:type="dxa"/>
            <w:vMerge w:val="continue"/>
            <w:tcBorders>
              <w:top w:val="nil"/>
            </w:tcBorders>
            <w:noWrap w:val="0"/>
            <w:vAlign w:val="top"/>
          </w:tcPr>
          <w:p>
            <w:pPr>
              <w:rPr>
                <w:rFonts w:ascii="Arial"/>
                <w:color w:val="auto"/>
                <w:sz w:val="21"/>
                <w:szCs w:val="24"/>
              </w:rPr>
            </w:pPr>
          </w:p>
        </w:tc>
        <w:tc>
          <w:tcPr>
            <w:tcW w:w="2389" w:type="dxa"/>
            <w:noWrap w:val="0"/>
            <w:vAlign w:val="top"/>
          </w:tcPr>
          <w:p>
            <w:pPr>
              <w:spacing w:before="56" w:line="204" w:lineRule="auto"/>
              <w:ind w:left="72"/>
              <w:rPr>
                <w:rFonts w:hint="default" w:ascii="宋体" w:hAnsi="宋体" w:eastAsia="宋体" w:cs="宋体"/>
                <w:color w:val="auto"/>
                <w:sz w:val="13"/>
                <w:szCs w:val="13"/>
                <w:lang w:val="en-US" w:eastAsia="zh-CN"/>
              </w:rPr>
            </w:pPr>
            <w:r>
              <w:rPr>
                <w:rFonts w:hint="eastAsia" w:ascii="宋体" w:hAnsi="宋体" w:eastAsia="宋体" w:cs="宋体"/>
                <w:color w:val="auto"/>
                <w:sz w:val="13"/>
                <w:szCs w:val="13"/>
                <w:lang w:val="en-US" w:eastAsia="zh-CN"/>
              </w:rPr>
              <w:t>......</w:t>
            </w:r>
          </w:p>
        </w:tc>
        <w:tc>
          <w:tcPr>
            <w:tcW w:w="969" w:type="dxa"/>
            <w:noWrap w:val="0"/>
            <w:vAlign w:val="top"/>
          </w:tcPr>
          <w:p>
            <w:pPr>
              <w:spacing w:line="200" w:lineRule="exact"/>
              <w:rPr>
                <w:rFonts w:ascii="Arial"/>
                <w:color w:val="auto"/>
                <w:sz w:val="16"/>
                <w:szCs w:val="24"/>
              </w:rPr>
            </w:pPr>
          </w:p>
        </w:tc>
        <w:tc>
          <w:tcPr>
            <w:tcW w:w="1003" w:type="dxa"/>
            <w:noWrap w:val="0"/>
            <w:vAlign w:val="top"/>
          </w:tcPr>
          <w:p>
            <w:pPr>
              <w:spacing w:line="200" w:lineRule="exact"/>
              <w:rPr>
                <w:rFonts w:ascii="Arial"/>
                <w:color w:val="auto"/>
                <w:sz w:val="16"/>
                <w:szCs w:val="24"/>
              </w:rPr>
            </w:pPr>
          </w:p>
        </w:tc>
        <w:tc>
          <w:tcPr>
            <w:tcW w:w="2390" w:type="dxa"/>
            <w:noWrap w:val="0"/>
            <w:vAlign w:val="top"/>
          </w:tcPr>
          <w:p>
            <w:pPr>
              <w:spacing w:line="200" w:lineRule="exact"/>
              <w:rPr>
                <w:rFonts w:hint="default" w:ascii="Arial" w:eastAsia="仿宋"/>
                <w:color w:val="auto"/>
                <w:sz w:val="16"/>
                <w:szCs w:val="24"/>
                <w:lang w:val="en-US" w:eastAsia="zh-CN"/>
              </w:rPr>
            </w:pPr>
            <w:r>
              <w:rPr>
                <w:rFonts w:hint="eastAsia" w:ascii="Arial"/>
                <w:color w:val="auto"/>
                <w:sz w:val="16"/>
                <w:szCs w:val="24"/>
                <w:lang w:val="en-US" w:eastAsia="zh-CN"/>
              </w:rPr>
              <w:t>......</w:t>
            </w:r>
          </w:p>
        </w:tc>
        <w:tc>
          <w:tcPr>
            <w:tcW w:w="759" w:type="dxa"/>
            <w:noWrap w:val="0"/>
            <w:vAlign w:val="top"/>
          </w:tcPr>
          <w:p>
            <w:pPr>
              <w:spacing w:line="200" w:lineRule="exact"/>
              <w:rPr>
                <w:rFonts w:ascii="Arial"/>
                <w:color w:val="auto"/>
                <w:sz w:val="16"/>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830" w:type="dxa"/>
            <w:vMerge w:val="continue"/>
            <w:tcBorders>
              <w:top w:val="nil"/>
              <w:bottom w:val="nil"/>
            </w:tcBorders>
            <w:noWrap w:val="0"/>
            <w:vAlign w:val="top"/>
          </w:tcPr>
          <w:p>
            <w:pPr>
              <w:rPr>
                <w:rFonts w:ascii="Arial"/>
                <w:color w:val="auto"/>
                <w:sz w:val="21"/>
                <w:szCs w:val="24"/>
              </w:rPr>
            </w:pPr>
          </w:p>
        </w:tc>
        <w:tc>
          <w:tcPr>
            <w:tcW w:w="944" w:type="dxa"/>
            <w:vMerge w:val="continue"/>
            <w:tcBorders>
              <w:top w:val="nil"/>
            </w:tcBorders>
            <w:noWrap w:val="0"/>
            <w:vAlign w:val="top"/>
          </w:tcPr>
          <w:p>
            <w:pPr>
              <w:rPr>
                <w:rFonts w:ascii="Arial"/>
                <w:color w:val="auto"/>
                <w:sz w:val="21"/>
                <w:szCs w:val="24"/>
              </w:rPr>
            </w:pPr>
          </w:p>
        </w:tc>
        <w:tc>
          <w:tcPr>
            <w:tcW w:w="955" w:type="dxa"/>
            <w:noWrap w:val="0"/>
            <w:vAlign w:val="top"/>
          </w:tcPr>
          <w:p>
            <w:pPr>
              <w:spacing w:before="32" w:line="260" w:lineRule="auto"/>
              <w:ind w:left="291" w:right="103" w:hanging="119"/>
              <w:rPr>
                <w:rFonts w:ascii="宋体" w:hAnsi="宋体" w:eastAsia="宋体" w:cs="宋体"/>
                <w:color w:val="auto"/>
                <w:sz w:val="13"/>
                <w:szCs w:val="13"/>
              </w:rPr>
            </w:pPr>
            <w:r>
              <w:rPr>
                <w:rFonts w:ascii="宋体" w:hAnsi="宋体" w:eastAsia="宋体" w:cs="宋体"/>
                <w:color w:val="auto"/>
                <w:spacing w:val="-2"/>
                <w:sz w:val="13"/>
                <w:szCs w:val="13"/>
              </w:rPr>
              <w:t>社会效益</w:t>
            </w:r>
            <w:r>
              <w:rPr>
                <w:rFonts w:ascii="宋体" w:hAnsi="宋体" w:eastAsia="宋体" w:cs="宋体"/>
                <w:color w:val="auto"/>
                <w:sz w:val="13"/>
                <w:szCs w:val="13"/>
              </w:rPr>
              <w:t xml:space="preserve"> </w:t>
            </w:r>
            <w:r>
              <w:rPr>
                <w:rFonts w:ascii="宋体" w:hAnsi="宋体" w:eastAsia="宋体" w:cs="宋体"/>
                <w:color w:val="auto"/>
                <w:spacing w:val="-2"/>
                <w:sz w:val="13"/>
                <w:szCs w:val="13"/>
              </w:rPr>
              <w:t>指标</w:t>
            </w:r>
          </w:p>
        </w:tc>
        <w:tc>
          <w:tcPr>
            <w:tcW w:w="2389" w:type="dxa"/>
            <w:noWrap w:val="0"/>
            <w:vAlign w:val="top"/>
          </w:tcPr>
          <w:p>
            <w:pPr>
              <w:spacing w:before="143" w:line="220" w:lineRule="auto"/>
              <w:ind w:left="72"/>
              <w:rPr>
                <w:rFonts w:ascii="宋体" w:hAnsi="宋体" w:eastAsia="宋体" w:cs="宋体"/>
                <w:color w:val="auto"/>
                <w:sz w:val="13"/>
                <w:szCs w:val="13"/>
              </w:rPr>
            </w:pPr>
            <w:r>
              <w:rPr>
                <w:rFonts w:ascii="宋体" w:hAnsi="宋体" w:eastAsia="宋体" w:cs="宋体"/>
                <w:color w:val="auto"/>
                <w:spacing w:val="8"/>
                <w:sz w:val="13"/>
                <w:szCs w:val="13"/>
              </w:rPr>
              <w:t>外经贸企业营商环境</w:t>
            </w:r>
          </w:p>
        </w:tc>
        <w:tc>
          <w:tcPr>
            <w:tcW w:w="969" w:type="dxa"/>
            <w:noWrap w:val="0"/>
            <w:vAlign w:val="top"/>
          </w:tcPr>
          <w:p>
            <w:pPr>
              <w:rPr>
                <w:rFonts w:ascii="Arial"/>
                <w:color w:val="auto"/>
                <w:sz w:val="21"/>
                <w:szCs w:val="24"/>
              </w:rPr>
            </w:pPr>
          </w:p>
        </w:tc>
        <w:tc>
          <w:tcPr>
            <w:tcW w:w="1003" w:type="dxa"/>
            <w:noWrap w:val="0"/>
            <w:vAlign w:val="top"/>
          </w:tcPr>
          <w:p>
            <w:pPr>
              <w:spacing w:before="33" w:line="238" w:lineRule="auto"/>
              <w:ind w:left="306" w:right="118" w:hanging="110"/>
              <w:rPr>
                <w:rFonts w:ascii="宋体" w:hAnsi="宋体" w:eastAsia="宋体" w:cs="宋体"/>
                <w:color w:val="auto"/>
                <w:sz w:val="13"/>
                <w:szCs w:val="13"/>
              </w:rPr>
            </w:pPr>
            <w:r>
              <w:rPr>
                <w:rFonts w:ascii="宋体" w:hAnsi="宋体" w:eastAsia="宋体" w:cs="宋体"/>
                <w:color w:val="auto"/>
                <w:spacing w:val="-2"/>
                <w:sz w:val="13"/>
                <w:szCs w:val="13"/>
              </w:rPr>
              <w:t>社会效益</w:t>
            </w:r>
            <w:r>
              <w:rPr>
                <w:rFonts w:ascii="宋体" w:hAnsi="宋体" w:eastAsia="宋体" w:cs="宋体"/>
                <w:color w:val="auto"/>
                <w:sz w:val="13"/>
                <w:szCs w:val="13"/>
              </w:rPr>
              <w:t xml:space="preserve"> </w:t>
            </w:r>
            <w:r>
              <w:rPr>
                <w:rFonts w:ascii="宋体" w:hAnsi="宋体" w:eastAsia="宋体" w:cs="宋体"/>
                <w:color w:val="auto"/>
                <w:spacing w:val="-2"/>
                <w:sz w:val="13"/>
                <w:szCs w:val="13"/>
              </w:rPr>
              <w:t>指标</w:t>
            </w:r>
          </w:p>
        </w:tc>
        <w:tc>
          <w:tcPr>
            <w:tcW w:w="2390" w:type="dxa"/>
            <w:noWrap w:val="0"/>
            <w:vAlign w:val="top"/>
          </w:tcPr>
          <w:p>
            <w:pPr>
              <w:spacing w:before="143" w:line="220" w:lineRule="auto"/>
              <w:ind w:left="78"/>
              <w:rPr>
                <w:rFonts w:ascii="宋体" w:hAnsi="宋体" w:eastAsia="宋体" w:cs="宋体"/>
                <w:color w:val="auto"/>
                <w:sz w:val="13"/>
                <w:szCs w:val="13"/>
              </w:rPr>
            </w:pPr>
            <w:r>
              <w:rPr>
                <w:rFonts w:ascii="宋体" w:hAnsi="宋体" w:eastAsia="宋体" w:cs="宋体"/>
                <w:color w:val="auto"/>
                <w:spacing w:val="6"/>
                <w:sz w:val="13"/>
                <w:szCs w:val="13"/>
              </w:rPr>
              <w:t>外经贸企业营商环境</w:t>
            </w:r>
          </w:p>
        </w:tc>
        <w:tc>
          <w:tcPr>
            <w:tcW w:w="759" w:type="dxa"/>
            <w:noWrap w:val="0"/>
            <w:vAlign w:val="top"/>
          </w:tcPr>
          <w:p>
            <w:pPr>
              <w:rPr>
                <w:rFonts w:ascii="Arial"/>
                <w:color w:val="auto"/>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830" w:type="dxa"/>
            <w:vMerge w:val="continue"/>
            <w:tcBorders>
              <w:top w:val="nil"/>
            </w:tcBorders>
            <w:noWrap w:val="0"/>
            <w:vAlign w:val="top"/>
          </w:tcPr>
          <w:p>
            <w:pPr>
              <w:rPr>
                <w:rFonts w:ascii="Arial"/>
                <w:color w:val="auto"/>
                <w:sz w:val="21"/>
                <w:szCs w:val="24"/>
              </w:rPr>
            </w:pPr>
          </w:p>
        </w:tc>
        <w:tc>
          <w:tcPr>
            <w:tcW w:w="944" w:type="dxa"/>
            <w:noWrap w:val="0"/>
            <w:vAlign w:val="top"/>
          </w:tcPr>
          <w:p>
            <w:pPr>
              <w:spacing w:before="144" w:line="219" w:lineRule="auto"/>
              <w:ind w:left="40"/>
              <w:rPr>
                <w:rFonts w:ascii="宋体" w:hAnsi="宋体" w:eastAsia="宋体" w:cs="宋体"/>
                <w:color w:val="auto"/>
                <w:sz w:val="13"/>
                <w:szCs w:val="13"/>
              </w:rPr>
            </w:pPr>
            <w:r>
              <w:rPr>
                <w:rFonts w:ascii="宋体" w:hAnsi="宋体" w:eastAsia="宋体" w:cs="宋体"/>
                <w:color w:val="auto"/>
                <w:spacing w:val="-1"/>
                <w:sz w:val="13"/>
                <w:szCs w:val="13"/>
              </w:rPr>
              <w:t>满意度指标</w:t>
            </w:r>
          </w:p>
        </w:tc>
        <w:tc>
          <w:tcPr>
            <w:tcW w:w="955" w:type="dxa"/>
            <w:noWrap w:val="0"/>
            <w:vAlign w:val="top"/>
          </w:tcPr>
          <w:p>
            <w:pPr>
              <w:spacing w:before="43" w:line="245" w:lineRule="auto"/>
              <w:ind w:left="41" w:right="102" w:firstLine="130"/>
              <w:rPr>
                <w:rFonts w:ascii="宋体" w:hAnsi="宋体" w:eastAsia="宋体" w:cs="宋体"/>
                <w:color w:val="auto"/>
                <w:sz w:val="13"/>
                <w:szCs w:val="13"/>
              </w:rPr>
            </w:pPr>
            <w:r>
              <w:rPr>
                <w:rFonts w:ascii="宋体" w:hAnsi="宋体" w:eastAsia="宋体" w:cs="宋体"/>
                <w:color w:val="auto"/>
                <w:spacing w:val="-2"/>
                <w:sz w:val="13"/>
                <w:szCs w:val="13"/>
              </w:rPr>
              <w:t>服务对象</w:t>
            </w:r>
            <w:r>
              <w:rPr>
                <w:rFonts w:ascii="宋体" w:hAnsi="宋体" w:eastAsia="宋体" w:cs="宋体"/>
                <w:color w:val="auto"/>
                <w:spacing w:val="1"/>
                <w:sz w:val="13"/>
                <w:szCs w:val="13"/>
              </w:rPr>
              <w:t xml:space="preserve"> </w:t>
            </w:r>
            <w:r>
              <w:rPr>
                <w:rFonts w:ascii="宋体" w:hAnsi="宋体" w:eastAsia="宋体" w:cs="宋体"/>
                <w:color w:val="auto"/>
                <w:spacing w:val="-2"/>
                <w:sz w:val="13"/>
                <w:szCs w:val="13"/>
              </w:rPr>
              <w:t>满意度指标</w:t>
            </w:r>
          </w:p>
        </w:tc>
        <w:tc>
          <w:tcPr>
            <w:tcW w:w="2389" w:type="dxa"/>
            <w:noWrap w:val="0"/>
            <w:vAlign w:val="top"/>
          </w:tcPr>
          <w:p>
            <w:pPr>
              <w:spacing w:before="144" w:line="219" w:lineRule="auto"/>
              <w:ind w:left="72"/>
              <w:rPr>
                <w:rFonts w:ascii="宋体" w:hAnsi="宋体" w:eastAsia="宋体" w:cs="宋体"/>
                <w:color w:val="auto"/>
                <w:sz w:val="13"/>
                <w:szCs w:val="13"/>
              </w:rPr>
            </w:pPr>
            <w:r>
              <w:rPr>
                <w:rFonts w:ascii="宋体" w:hAnsi="宋体" w:eastAsia="宋体" w:cs="宋体"/>
                <w:color w:val="auto"/>
                <w:spacing w:val="6"/>
                <w:sz w:val="13"/>
                <w:szCs w:val="13"/>
              </w:rPr>
              <w:t>获得支持的企业满意度</w:t>
            </w:r>
          </w:p>
        </w:tc>
        <w:tc>
          <w:tcPr>
            <w:tcW w:w="969" w:type="dxa"/>
            <w:noWrap w:val="0"/>
            <w:vAlign w:val="top"/>
          </w:tcPr>
          <w:p>
            <w:pPr>
              <w:rPr>
                <w:rFonts w:ascii="Arial"/>
                <w:color w:val="auto"/>
                <w:sz w:val="21"/>
                <w:szCs w:val="24"/>
              </w:rPr>
            </w:pPr>
          </w:p>
        </w:tc>
        <w:tc>
          <w:tcPr>
            <w:tcW w:w="1003" w:type="dxa"/>
            <w:noWrap w:val="0"/>
            <w:vAlign w:val="top"/>
          </w:tcPr>
          <w:p>
            <w:pPr>
              <w:spacing w:before="33" w:line="245" w:lineRule="auto"/>
              <w:ind w:left="67" w:right="117" w:firstLine="129"/>
              <w:rPr>
                <w:rFonts w:ascii="宋体" w:hAnsi="宋体" w:eastAsia="宋体" w:cs="宋体"/>
                <w:color w:val="auto"/>
                <w:sz w:val="13"/>
                <w:szCs w:val="13"/>
              </w:rPr>
            </w:pPr>
            <w:r>
              <w:rPr>
                <w:rFonts w:ascii="宋体" w:hAnsi="宋体" w:eastAsia="宋体" w:cs="宋体"/>
                <w:color w:val="auto"/>
                <w:spacing w:val="-2"/>
                <w:sz w:val="13"/>
                <w:szCs w:val="13"/>
              </w:rPr>
              <w:t>服务对象</w:t>
            </w:r>
            <w:r>
              <w:rPr>
                <w:rFonts w:ascii="宋体" w:hAnsi="宋体" w:eastAsia="宋体" w:cs="宋体"/>
                <w:color w:val="auto"/>
                <w:spacing w:val="1"/>
                <w:sz w:val="13"/>
                <w:szCs w:val="13"/>
              </w:rPr>
              <w:t xml:space="preserve"> </w:t>
            </w:r>
            <w:r>
              <w:rPr>
                <w:rFonts w:ascii="宋体" w:hAnsi="宋体" w:eastAsia="宋体" w:cs="宋体"/>
                <w:color w:val="auto"/>
                <w:spacing w:val="-2"/>
                <w:sz w:val="13"/>
                <w:szCs w:val="13"/>
              </w:rPr>
              <w:t>满意度指标</w:t>
            </w:r>
          </w:p>
        </w:tc>
        <w:tc>
          <w:tcPr>
            <w:tcW w:w="2390" w:type="dxa"/>
            <w:noWrap w:val="0"/>
            <w:vAlign w:val="top"/>
          </w:tcPr>
          <w:p>
            <w:pPr>
              <w:spacing w:before="144" w:line="219" w:lineRule="auto"/>
              <w:ind w:left="78"/>
              <w:rPr>
                <w:rFonts w:ascii="宋体" w:hAnsi="宋体" w:eastAsia="宋体" w:cs="宋体"/>
                <w:color w:val="auto"/>
                <w:sz w:val="13"/>
                <w:szCs w:val="13"/>
              </w:rPr>
            </w:pPr>
            <w:r>
              <w:rPr>
                <w:rFonts w:ascii="宋体" w:hAnsi="宋体" w:eastAsia="宋体" w:cs="宋体"/>
                <w:color w:val="auto"/>
                <w:spacing w:val="4"/>
                <w:sz w:val="13"/>
                <w:szCs w:val="13"/>
              </w:rPr>
              <w:t>获得支持的企业满意度</w:t>
            </w:r>
          </w:p>
        </w:tc>
        <w:tc>
          <w:tcPr>
            <w:tcW w:w="759" w:type="dxa"/>
            <w:noWrap w:val="0"/>
            <w:vAlign w:val="top"/>
          </w:tcPr>
          <w:p>
            <w:pPr>
              <w:rPr>
                <w:rFonts w:ascii="Arial"/>
                <w:color w:val="auto"/>
                <w:sz w:val="21"/>
                <w:szCs w:val="24"/>
              </w:rPr>
            </w:pPr>
          </w:p>
        </w:tc>
      </w:tr>
    </w:tbl>
    <w:p>
      <w:pPr>
        <w:spacing w:before="212" w:line="224" w:lineRule="auto"/>
        <w:rPr>
          <w:rFonts w:ascii="仿宋" w:hAnsi="仿宋" w:eastAsia="仿宋" w:cs="仿宋"/>
          <w:color w:val="auto"/>
          <w:sz w:val="20"/>
          <w:szCs w:val="20"/>
        </w:rPr>
      </w:pPr>
      <w:r>
        <w:rPr>
          <w:rFonts w:ascii="仿宋" w:hAnsi="仿宋" w:eastAsia="仿宋" w:cs="仿宋"/>
          <w:color w:val="auto"/>
          <w:spacing w:val="3"/>
          <w:sz w:val="20"/>
          <w:szCs w:val="20"/>
        </w:rPr>
        <w:t>备注：</w:t>
      </w:r>
    </w:p>
    <w:p>
      <w:pPr>
        <w:spacing w:before="33" w:line="222" w:lineRule="auto"/>
        <w:rPr>
          <w:rFonts w:hint="eastAsia" w:ascii="仿宋" w:hAnsi="仿宋" w:eastAsia="仿宋" w:cs="仿宋"/>
          <w:color w:val="auto"/>
          <w:sz w:val="20"/>
          <w:szCs w:val="20"/>
          <w:lang w:eastAsia="zh-CN"/>
        </w:rPr>
      </w:pPr>
      <w:r>
        <w:rPr>
          <w:rFonts w:ascii="仿宋" w:hAnsi="仿宋" w:eastAsia="仿宋" w:cs="仿宋"/>
          <w:color w:val="auto"/>
          <w:spacing w:val="-2"/>
          <w:sz w:val="20"/>
          <w:szCs w:val="20"/>
        </w:rPr>
        <w:t>1.除表格中列明的绩效指标外，其他绩效指标从以下指标中选填：支持外贸新业态新模式项目数量；开展预警法律服务和实施贸易调整援助支持企业数量；支持外经贸领域公共服务项目数量；拉动茧</w:t>
      </w:r>
      <w:r>
        <w:rPr>
          <w:rFonts w:ascii="仿宋" w:hAnsi="仿宋" w:eastAsia="仿宋" w:cs="仿宋"/>
          <w:color w:val="auto"/>
          <w:spacing w:val="-3"/>
          <w:sz w:val="20"/>
          <w:szCs w:val="20"/>
        </w:rPr>
        <w:t>丝绸行业投资(万元，人民币)。年度绩效评</w:t>
      </w:r>
      <w:r>
        <w:rPr>
          <w:rFonts w:ascii="仿宋" w:hAnsi="仿宋" w:eastAsia="仿宋" w:cs="仿宋"/>
          <w:color w:val="auto"/>
          <w:sz w:val="20"/>
          <w:szCs w:val="20"/>
        </w:rPr>
        <w:t xml:space="preserve"> </w:t>
      </w:r>
      <w:r>
        <w:rPr>
          <w:rFonts w:ascii="仿宋" w:hAnsi="仿宋" w:eastAsia="仿宋" w:cs="仿宋"/>
          <w:color w:val="auto"/>
          <w:spacing w:val="1"/>
          <w:sz w:val="20"/>
          <w:szCs w:val="20"/>
        </w:rPr>
        <w:t>价中，对于未完成或超出年初设定目标值较多的(30%及以上),将视情扣减相应指标得分</w:t>
      </w:r>
      <w:r>
        <w:rPr>
          <w:rFonts w:hint="eastAsia" w:ascii="仿宋" w:hAnsi="仿宋" w:cs="仿宋"/>
          <w:color w:val="auto"/>
          <w:spacing w:val="1"/>
          <w:sz w:val="20"/>
          <w:szCs w:val="20"/>
          <w:lang w:eastAsia="zh-CN"/>
        </w:rPr>
        <w:t>。</w:t>
      </w:r>
    </w:p>
    <w:p>
      <w:pPr>
        <w:spacing w:before="58" w:line="255" w:lineRule="auto"/>
        <w:ind w:right="1644"/>
        <w:jc w:val="left"/>
        <w:rPr>
          <w:rFonts w:hint="eastAsia" w:ascii="仿宋" w:hAnsi="仿宋" w:cs="仿宋"/>
          <w:color w:val="auto"/>
          <w:spacing w:val="-2"/>
          <w:sz w:val="20"/>
          <w:szCs w:val="20"/>
          <w:lang w:val="en-US" w:eastAsia="zh-CN"/>
        </w:rPr>
      </w:pPr>
      <w:r>
        <w:rPr>
          <w:rFonts w:ascii="仿宋" w:hAnsi="仿宋" w:eastAsia="仿宋" w:cs="仿宋"/>
          <w:color w:val="auto"/>
          <w:spacing w:val="-1"/>
          <w:sz w:val="20"/>
          <w:szCs w:val="20"/>
        </w:rPr>
        <w:t>2.根据《外经贸发展专项资金管理办法》(财建</w:t>
      </w:r>
      <w:r>
        <w:rPr>
          <w:rFonts w:ascii="仿宋" w:hAnsi="仿宋" w:eastAsia="仿宋" w:cs="仿宋"/>
          <w:color w:val="auto"/>
          <w:spacing w:val="-2"/>
          <w:sz w:val="20"/>
          <w:szCs w:val="20"/>
        </w:rPr>
        <w:t>〔2022〕3号),外经贸发展专项资金实施期限至</w:t>
      </w:r>
      <w:r>
        <w:rPr>
          <w:rFonts w:hint="eastAsia" w:ascii="仿宋" w:hAnsi="仿宋" w:cs="仿宋"/>
          <w:color w:val="auto"/>
          <w:spacing w:val="-2"/>
          <w:sz w:val="20"/>
          <w:szCs w:val="20"/>
          <w:lang w:val="en-US" w:eastAsia="zh-CN"/>
        </w:rPr>
        <w:t>2025年。</w:t>
      </w:r>
    </w:p>
    <w:p>
      <w:pPr>
        <w:spacing w:before="58" w:line="255" w:lineRule="auto"/>
        <w:ind w:right="1644"/>
        <w:rPr>
          <w:rFonts w:hint="eastAsia" w:ascii="仿宋" w:hAnsi="仿宋" w:eastAsia="仿宋" w:cs="仿宋"/>
          <w:color w:val="auto"/>
          <w:sz w:val="20"/>
          <w:szCs w:val="20"/>
          <w:lang w:eastAsia="zh-CN"/>
        </w:rPr>
      </w:pPr>
      <w:r>
        <w:rPr>
          <w:rFonts w:hint="eastAsia" w:ascii="仿宋" w:hAnsi="仿宋" w:cs="仿宋"/>
          <w:color w:val="auto"/>
          <w:spacing w:val="-2"/>
          <w:sz w:val="20"/>
          <w:szCs w:val="20"/>
          <w:lang w:val="en-US" w:eastAsia="zh-CN"/>
        </w:rPr>
        <w:t>3.</w:t>
      </w:r>
      <w:r>
        <w:rPr>
          <w:rFonts w:ascii="仿宋" w:hAnsi="仿宋" w:eastAsia="仿宋" w:cs="仿宋"/>
          <w:color w:val="auto"/>
          <w:spacing w:val="-3"/>
          <w:sz w:val="20"/>
          <w:szCs w:val="20"/>
        </w:rPr>
        <w:t>实施期相关增速指标，指2023-2025年相关业务的增长目标</w:t>
      </w:r>
      <w:r>
        <w:rPr>
          <w:rFonts w:hint="eastAsia" w:ascii="仿宋" w:hAnsi="仿宋" w:cs="仿宋"/>
          <w:color w:val="auto"/>
          <w:spacing w:val="-3"/>
          <w:sz w:val="20"/>
          <w:szCs w:val="20"/>
          <w:lang w:eastAsia="zh-CN"/>
        </w:rPr>
        <w:t>。</w:t>
      </w:r>
    </w:p>
    <w:p>
      <w:pPr>
        <w:spacing w:before="56" w:line="220" w:lineRule="auto"/>
        <w:rPr>
          <w:rFonts w:hint="eastAsia" w:eastAsia="仿宋"/>
          <w:color w:val="auto"/>
          <w:sz w:val="22"/>
          <w:szCs w:val="22"/>
          <w:lang w:val="en-US" w:eastAsia="zh-CN"/>
        </w:rPr>
      </w:pPr>
      <w:r>
        <w:rPr>
          <w:rFonts w:ascii="仿宋" w:hAnsi="仿宋" w:eastAsia="仿宋" w:cs="仿宋"/>
          <w:color w:val="auto"/>
          <w:spacing w:val="-4"/>
          <w:sz w:val="20"/>
          <w:szCs w:val="20"/>
        </w:rPr>
        <w:t>4.资金使用合规性指中央财政已下达专项资金扣除发现审计问题资金后的</w:t>
      </w:r>
      <w:r>
        <w:rPr>
          <w:rFonts w:ascii="仿宋" w:hAnsi="仿宋" w:eastAsia="仿宋" w:cs="仿宋"/>
          <w:color w:val="auto"/>
          <w:spacing w:val="-5"/>
          <w:sz w:val="20"/>
          <w:szCs w:val="20"/>
        </w:rPr>
        <w:t>金额占中央财政已下达专项资金的比例</w:t>
      </w:r>
      <w:r>
        <w:rPr>
          <w:rFonts w:hint="eastAsia" w:ascii="仿宋" w:hAnsi="仿宋" w:cs="仿宋"/>
          <w:color w:val="auto"/>
          <w:spacing w:val="-5"/>
          <w:sz w:val="20"/>
          <w:szCs w:val="20"/>
          <w:lang w:eastAsia="zh-CN"/>
        </w:rPr>
        <w:t>。</w:t>
      </w:r>
    </w:p>
    <w:sectPr>
      <w:headerReference r:id="rId3" w:type="default"/>
      <w:footerReference r:id="rId4" w:type="default"/>
      <w:pgSz w:w="11910" w:h="16840"/>
      <w:pgMar w:top="720" w:right="720" w:bottom="720" w:left="720" w:header="0" w:footer="169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16"/>
        <w:szCs w:val="1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2Y2QzMWI3N2MxZjBiMmQ0ZDIwOTNlOGJiOTZiMmEifQ=="/>
  </w:docVars>
  <w:rsids>
    <w:rsidRoot w:val="2DCF1639"/>
    <w:rsid w:val="01FF6170"/>
    <w:rsid w:val="02FF7A73"/>
    <w:rsid w:val="05277080"/>
    <w:rsid w:val="0B4D3AB2"/>
    <w:rsid w:val="11780A25"/>
    <w:rsid w:val="14502447"/>
    <w:rsid w:val="27573015"/>
    <w:rsid w:val="2C4F5233"/>
    <w:rsid w:val="2DCF1639"/>
    <w:rsid w:val="3D057F62"/>
    <w:rsid w:val="43CC6AE2"/>
    <w:rsid w:val="44F17106"/>
    <w:rsid w:val="4B1D5A0D"/>
    <w:rsid w:val="50E015CA"/>
    <w:rsid w:val="56B5605F"/>
    <w:rsid w:val="5A6E19C9"/>
    <w:rsid w:val="69924C3B"/>
    <w:rsid w:val="794C4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Calibri" w:hAnsi="Calibri" w:eastAsia="仿宋"/>
      <w:sz w:val="32"/>
    </w:rPr>
  </w:style>
  <w:style w:type="paragraph" w:styleId="3">
    <w:name w:val="toc 2"/>
    <w:basedOn w:val="1"/>
    <w:next w:val="1"/>
    <w:qFormat/>
    <w:uiPriority w:val="0"/>
    <w:pPr>
      <w:ind w:left="420" w:leftChars="200"/>
    </w:pPr>
  </w:style>
  <w:style w:type="paragraph" w:styleId="4">
    <w:name w:val="Body Text Indent"/>
    <w:basedOn w:val="1"/>
    <w:next w:val="2"/>
    <w:qFormat/>
    <w:uiPriority w:val="0"/>
    <w:pPr>
      <w:spacing w:after="120"/>
      <w:ind w:left="420" w:leftChars="200"/>
    </w:pPr>
  </w:style>
  <w:style w:type="paragraph" w:styleId="5">
    <w:name w:val="footer"/>
    <w:basedOn w:val="1"/>
    <w:semiHidden/>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jc w:val="left"/>
    </w:pPr>
    <w:rPr>
      <w:kern w:val="0"/>
      <w:sz w:val="24"/>
      <w:szCs w:val="24"/>
    </w:rPr>
  </w:style>
  <w:style w:type="paragraph" w:styleId="8">
    <w:name w:val="Body Text First Indent 2"/>
    <w:basedOn w:val="4"/>
    <w:next w:val="1"/>
    <w:qFormat/>
    <w:uiPriority w:val="0"/>
    <w:pPr>
      <w:ind w:firstLine="420" w:firstLineChars="200"/>
      <w:jc w:val="left"/>
    </w:pPr>
    <w:rPr>
      <w:rFonts w:ascii="Calibri" w:hAnsi="Calibri"/>
      <w:color w:val="000000"/>
      <w:kern w:val="0"/>
      <w:sz w:val="24"/>
    </w:rPr>
  </w:style>
  <w:style w:type="character" w:styleId="11">
    <w:name w:val="page number"/>
    <w:basedOn w:val="10"/>
    <w:qFormat/>
    <w:uiPriority w:val="0"/>
  </w:style>
  <w:style w:type="character" w:customStyle="1" w:styleId="12">
    <w:name w:val="NormalCharacter"/>
    <w:semiHidden/>
    <w:qFormat/>
    <w:uiPriority w:val="0"/>
    <w:rPr>
      <w:rFonts w:ascii="Calibri" w:hAnsi="Calibri" w:eastAsia="宋体" w:cs="Times New Roman"/>
      <w:kern w:val="2"/>
      <w:sz w:val="21"/>
      <w:szCs w:val="24"/>
      <w:lang w:val="en-US" w:eastAsia="zh-CN" w:bidi="ar-SA"/>
    </w:rPr>
  </w:style>
  <w:style w:type="paragraph" w:customStyle="1" w:styleId="13">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正文 New New New New New"/>
    <w:qFormat/>
    <w:uiPriority w:val="0"/>
    <w:pPr>
      <w:jc w:val="both"/>
    </w:pPr>
    <w:rPr>
      <w:rFonts w:ascii="Times New Roman" w:hAnsi="Times New Roman" w:eastAsia="宋体" w:cs="Times New Roman"/>
      <w:kern w:val="2"/>
      <w:sz w:val="21"/>
      <w:lang w:val="en-US" w:eastAsia="zh-CN" w:bidi="ar-SA"/>
    </w:rPr>
  </w:style>
  <w:style w:type="paragraph" w:customStyle="1" w:styleId="16">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正文 New New New New New New New New New New New New New New New New New"/>
    <w:qFormat/>
    <w:uiPriority w:val="0"/>
    <w:pPr>
      <w:jc w:val="both"/>
    </w:pPr>
    <w:rPr>
      <w:rFonts w:ascii="Times New Roman" w:hAnsi="Times New Roman" w:eastAsia="宋体" w:cs="Times New Roman"/>
      <w:kern w:val="2"/>
      <w:sz w:val="21"/>
      <w:lang w:val="en-US" w:eastAsia="zh-CN" w:bidi="ar-SA"/>
    </w:rPr>
  </w:style>
  <w:style w:type="character" w:customStyle="1" w:styleId="18">
    <w:name w:val="font11"/>
    <w:basedOn w:val="10"/>
    <w:qFormat/>
    <w:uiPriority w:val="0"/>
    <w:rPr>
      <w:rFonts w:hint="eastAsia" w:ascii="宋体" w:hAnsi="宋体" w:eastAsia="宋体" w:cs="宋体"/>
      <w:b/>
      <w:color w:val="000000"/>
      <w:sz w:val="44"/>
      <w:szCs w:val="44"/>
      <w:u w:val="none"/>
    </w:rPr>
  </w:style>
  <w:style w:type="table" w:customStyle="1" w:styleId="19">
    <w:name w:val="Table Normal"/>
    <w:unhideWhenUsed/>
    <w:qFormat/>
    <w:uiPriority w:val="0"/>
    <w:tblPr>
      <w:tblCellMar>
        <w:top w:w="0" w:type="dxa"/>
        <w:left w:w="0" w:type="dxa"/>
        <w:bottom w:w="0" w:type="dxa"/>
        <w:right w:w="0" w:type="dxa"/>
      </w:tblCellMar>
    </w:tblPr>
  </w:style>
  <w:style w:type="paragraph" w:customStyle="1" w:styleId="20">
    <w:name w:val="页脚 New New New"/>
    <w:basedOn w:val="17"/>
    <w:qFormat/>
    <w:uiPriority w:val="0"/>
    <w:pPr>
      <w:widowControl w:val="0"/>
      <w:tabs>
        <w:tab w:val="center" w:pos="4153"/>
        <w:tab w:val="right" w:pos="8306"/>
      </w:tabs>
      <w:snapToGrid w:val="0"/>
      <w:jc w:val="left"/>
    </w:pPr>
    <w:rPr>
      <w:rFonts w:eastAsia="宋体"/>
      <w:kern w:val="2"/>
      <w:sz w:val="18"/>
      <w:szCs w:val="18"/>
      <w:lang w:val="en-US" w:eastAsia="zh-CN" w:bidi="ar-SA"/>
    </w:rPr>
  </w:style>
  <w:style w:type="character" w:customStyle="1" w:styleId="21">
    <w:name w:val="页码 New New New"/>
    <w:qFormat/>
    <w:uiPriority w:val="0"/>
    <w:rPr>
      <w:rFonts w:cs="Times New Roman"/>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423</Words>
  <Characters>437</Characters>
  <Lines>0</Lines>
  <Paragraphs>0</Paragraphs>
  <TotalTime>1</TotalTime>
  <ScaleCrop>false</ScaleCrop>
  <LinksUpToDate>false</LinksUpToDate>
  <CharactersWithSpaces>480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2021-11-17T00:21:00Z</dcterms:created>
  <dc:creator>Administrator</dc:creator>
  <cp:lastModifiedBy>Administrator</cp:lastModifiedBy>
  <cp:lastPrinted>2023-10-10T06:24:00Z</cp:lastPrinted>
  <dcterms:modified xsi:type="dcterms:W3CDTF">2023-10-12T05:29:40Z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618D7BF7DEC44603913133C545CB9553_13</vt:lpwstr>
  </property>
</Properties>
</file>